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3" w:type="dxa"/>
        <w:tblLook w:val="04A0" w:firstRow="1" w:lastRow="0" w:firstColumn="1" w:lastColumn="0" w:noHBand="0" w:noVBand="1"/>
      </w:tblPr>
      <w:tblGrid>
        <w:gridCol w:w="3794"/>
        <w:gridCol w:w="6079"/>
      </w:tblGrid>
      <w:tr w:rsidR="009B09FC" w:rsidRPr="009B09FC" w14:paraId="0E8FB449" w14:textId="77777777" w:rsidTr="00117B36">
        <w:trPr>
          <w:trHeight w:val="171"/>
        </w:trPr>
        <w:tc>
          <w:tcPr>
            <w:tcW w:w="3794" w:type="dxa"/>
            <w:hideMark/>
          </w:tcPr>
          <w:p w14:paraId="75E3BF08" w14:textId="77777777" w:rsidR="0071508F" w:rsidRPr="009B09FC" w:rsidRDefault="0071508F" w:rsidP="00FB30CE">
            <w:pPr>
              <w:pStyle w:val="BodyText"/>
              <w:jc w:val="center"/>
              <w:rPr>
                <w:rFonts w:ascii="Times New Roman" w:hAnsi="Times New Roman"/>
                <w:b/>
                <w:color w:val="auto"/>
                <w:sz w:val="26"/>
                <w:szCs w:val="26"/>
                <w:lang w:val="vi-VN"/>
              </w:rPr>
            </w:pPr>
            <w:r w:rsidRPr="009B09FC">
              <w:rPr>
                <w:rFonts w:ascii="Times New Roman" w:hAnsi="Times New Roman"/>
                <w:b/>
                <w:color w:val="auto"/>
                <w:sz w:val="26"/>
                <w:szCs w:val="26"/>
              </w:rPr>
              <w:t>ỦY BAN NHÂN DÂN</w:t>
            </w:r>
          </w:p>
          <w:p w14:paraId="3D2492D0" w14:textId="77777777" w:rsidR="0071508F" w:rsidRPr="009B09FC" w:rsidRDefault="0071508F" w:rsidP="00FB30CE">
            <w:pPr>
              <w:pStyle w:val="BodyText"/>
              <w:jc w:val="center"/>
              <w:rPr>
                <w:rFonts w:ascii="Times New Roman" w:hAnsi="Times New Roman"/>
                <w:b/>
                <w:color w:val="auto"/>
                <w:sz w:val="26"/>
                <w:szCs w:val="26"/>
                <w:lang w:val="vi-VN"/>
              </w:rPr>
            </w:pPr>
            <w:r w:rsidRPr="009B09FC">
              <w:rPr>
                <w:rFonts w:ascii="Times New Roman" w:hAnsi="Times New Roman"/>
                <w:b/>
                <w:color w:val="auto"/>
                <w:sz w:val="26"/>
                <w:szCs w:val="26"/>
              </w:rPr>
              <w:t>TỈNH GIA LAI</w:t>
            </w:r>
          </w:p>
          <w:p w14:paraId="3F21079C" w14:textId="5ACEE212" w:rsidR="0071508F" w:rsidRPr="009B09FC" w:rsidRDefault="0071508F" w:rsidP="00FB30CE">
            <w:pPr>
              <w:pStyle w:val="BodyText"/>
              <w:spacing w:before="120" w:after="120"/>
              <w:jc w:val="center"/>
              <w:rPr>
                <w:rFonts w:ascii="Times New Roman" w:hAnsi="Times New Roman"/>
                <w:b/>
                <w:color w:val="auto"/>
                <w:sz w:val="26"/>
                <w:szCs w:val="26"/>
                <w:lang w:val="vi-VN"/>
              </w:rPr>
            </w:pPr>
            <w:r w:rsidRPr="009B09FC">
              <w:rPr>
                <w:noProof/>
                <w:color w:val="auto"/>
                <w:lang w:val="en-US"/>
              </w:rPr>
              <mc:AlternateContent>
                <mc:Choice Requires="wps">
                  <w:drawing>
                    <wp:anchor distT="0" distB="0" distL="114300" distR="114300" simplePos="0" relativeHeight="251659264" behindDoc="0" locked="0" layoutInCell="1" allowOverlap="1" wp14:anchorId="6B72F075" wp14:editId="7DB6B9F4">
                      <wp:simplePos x="0" y="0"/>
                      <wp:positionH relativeFrom="column">
                        <wp:posOffset>857250</wp:posOffset>
                      </wp:positionH>
                      <wp:positionV relativeFrom="paragraph">
                        <wp:posOffset>37465</wp:posOffset>
                      </wp:positionV>
                      <wp:extent cx="576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A05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95pt" to="11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h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I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"/>
                  </w:pict>
                </mc:Fallback>
              </mc:AlternateContent>
            </w:r>
            <w:r w:rsidR="008A3F0E">
              <w:rPr>
                <w:rFonts w:ascii="Times New Roman" w:hAnsi="Times New Roman"/>
                <w:color w:val="auto"/>
                <w:sz w:val="26"/>
                <w:szCs w:val="26"/>
              </w:rPr>
              <w:t>Số: 27</w:t>
            </w:r>
            <w:r w:rsidRPr="009B09FC">
              <w:rPr>
                <w:rFonts w:ascii="Times New Roman" w:hAnsi="Times New Roman"/>
                <w:color w:val="auto"/>
                <w:sz w:val="26"/>
                <w:szCs w:val="26"/>
                <w:lang w:val="vi-VN"/>
              </w:rPr>
              <w:t>/2024</w:t>
            </w:r>
            <w:r w:rsidRPr="009B09FC">
              <w:rPr>
                <w:rFonts w:ascii="Times New Roman" w:hAnsi="Times New Roman"/>
                <w:color w:val="auto"/>
                <w:sz w:val="26"/>
                <w:szCs w:val="26"/>
              </w:rPr>
              <w:t>/QĐ-UBND</w:t>
            </w:r>
          </w:p>
        </w:tc>
        <w:tc>
          <w:tcPr>
            <w:tcW w:w="6079" w:type="dxa"/>
            <w:hideMark/>
          </w:tcPr>
          <w:p w14:paraId="712DC189" w14:textId="77777777" w:rsidR="0071508F" w:rsidRPr="009B09FC" w:rsidRDefault="0071508F" w:rsidP="00FB30CE">
            <w:pPr>
              <w:pStyle w:val="BodyText"/>
              <w:jc w:val="center"/>
              <w:rPr>
                <w:rFonts w:ascii="Times New Roman" w:hAnsi="Times New Roman"/>
                <w:b/>
                <w:color w:val="auto"/>
                <w:sz w:val="26"/>
                <w:szCs w:val="26"/>
                <w:lang w:val="vi-VN"/>
              </w:rPr>
            </w:pPr>
            <w:r w:rsidRPr="009B09FC">
              <w:rPr>
                <w:rFonts w:ascii="Times New Roman" w:hAnsi="Times New Roman"/>
                <w:b/>
                <w:color w:val="auto"/>
                <w:sz w:val="26"/>
                <w:szCs w:val="26"/>
              </w:rPr>
              <w:t>CỘNG HÒA XÃ HỘI CHỦ NGHĨA VIỆT NAM</w:t>
            </w:r>
          </w:p>
          <w:p w14:paraId="0366AB1F" w14:textId="77777777" w:rsidR="0071508F" w:rsidRPr="009B09FC" w:rsidRDefault="0071508F" w:rsidP="00FB30CE">
            <w:pPr>
              <w:pStyle w:val="BodyText"/>
              <w:jc w:val="center"/>
              <w:rPr>
                <w:rFonts w:ascii="Times New Roman" w:hAnsi="Times New Roman"/>
                <w:b/>
                <w:color w:val="auto"/>
                <w:szCs w:val="28"/>
                <w:lang w:val="vi-VN"/>
              </w:rPr>
            </w:pPr>
            <w:r w:rsidRPr="009B09FC">
              <w:rPr>
                <w:rFonts w:ascii="Times New Roman" w:hAnsi="Times New Roman"/>
                <w:b/>
                <w:color w:val="auto"/>
                <w:szCs w:val="28"/>
              </w:rPr>
              <w:t>Độc lập - Tự do - Hạnh phúc</w:t>
            </w:r>
          </w:p>
          <w:p w14:paraId="14BF6B9A" w14:textId="625095F5" w:rsidR="0071508F" w:rsidRPr="009B09FC" w:rsidRDefault="0071508F">
            <w:pPr>
              <w:pStyle w:val="BodyText"/>
              <w:spacing w:before="120" w:after="120" w:line="276" w:lineRule="auto"/>
              <w:jc w:val="center"/>
              <w:rPr>
                <w:rFonts w:ascii="Times New Roman" w:hAnsi="Times New Roman"/>
                <w:color w:val="auto"/>
                <w:sz w:val="26"/>
                <w:szCs w:val="26"/>
                <w:lang w:val="vi-VN"/>
              </w:rPr>
            </w:pPr>
            <w:r w:rsidRPr="009B09FC">
              <w:rPr>
                <w:noProof/>
                <w:color w:val="auto"/>
                <w:lang w:val="en-US"/>
              </w:rPr>
              <mc:AlternateContent>
                <mc:Choice Requires="wps">
                  <w:drawing>
                    <wp:anchor distT="0" distB="0" distL="114300" distR="114300" simplePos="0" relativeHeight="251660288" behindDoc="0" locked="0" layoutInCell="1" allowOverlap="1" wp14:anchorId="40F881E3" wp14:editId="189BBB88">
                      <wp:simplePos x="0" y="0"/>
                      <wp:positionH relativeFrom="column">
                        <wp:posOffset>741680</wp:posOffset>
                      </wp:positionH>
                      <wp:positionV relativeFrom="paragraph">
                        <wp:posOffset>0</wp:posOffset>
                      </wp:positionV>
                      <wp:extent cx="2219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33C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0" to="23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90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"/>
                  </w:pict>
                </mc:Fallback>
              </mc:AlternateContent>
            </w:r>
            <w:r w:rsidRPr="009B09FC">
              <w:rPr>
                <w:rFonts w:ascii="Times New Roman" w:hAnsi="Times New Roman"/>
                <w:i/>
                <w:color w:val="auto"/>
                <w:szCs w:val="28"/>
              </w:rPr>
              <w:t xml:space="preserve">Gia Lai, ngày  </w:t>
            </w:r>
            <w:r w:rsidR="008A3F0E">
              <w:rPr>
                <w:rFonts w:ascii="Times New Roman" w:hAnsi="Times New Roman"/>
                <w:i/>
                <w:color w:val="auto"/>
                <w:szCs w:val="28"/>
              </w:rPr>
              <w:t>18</w:t>
            </w:r>
            <w:r w:rsidRPr="009B09FC">
              <w:rPr>
                <w:rFonts w:ascii="Times New Roman" w:hAnsi="Times New Roman"/>
                <w:i/>
                <w:color w:val="auto"/>
                <w:szCs w:val="28"/>
              </w:rPr>
              <w:t xml:space="preserve"> </w:t>
            </w:r>
            <w:r w:rsidRPr="009B09FC">
              <w:rPr>
                <w:rFonts w:ascii="Times New Roman" w:hAnsi="Times New Roman"/>
                <w:i/>
                <w:color w:val="auto"/>
                <w:szCs w:val="28"/>
                <w:lang w:val="vi-VN"/>
              </w:rPr>
              <w:t xml:space="preserve"> </w:t>
            </w:r>
            <w:r w:rsidRPr="009B09FC">
              <w:rPr>
                <w:rFonts w:ascii="Times New Roman" w:hAnsi="Times New Roman"/>
                <w:i/>
                <w:color w:val="auto"/>
                <w:szCs w:val="28"/>
              </w:rPr>
              <w:t xml:space="preserve">tháng </w:t>
            </w:r>
            <w:r w:rsidRPr="009B09FC">
              <w:rPr>
                <w:rFonts w:ascii="Times New Roman" w:hAnsi="Times New Roman"/>
                <w:i/>
                <w:color w:val="auto"/>
                <w:szCs w:val="28"/>
                <w:lang w:val="vi-VN"/>
              </w:rPr>
              <w:t xml:space="preserve"> </w:t>
            </w:r>
            <w:r w:rsidR="008A3F0E">
              <w:rPr>
                <w:rFonts w:ascii="Times New Roman" w:hAnsi="Times New Roman"/>
                <w:i/>
                <w:color w:val="auto"/>
                <w:szCs w:val="28"/>
                <w:lang w:val="en-US"/>
              </w:rPr>
              <w:t>6</w:t>
            </w:r>
            <w:r w:rsidRPr="009B09FC">
              <w:rPr>
                <w:rFonts w:ascii="Times New Roman" w:hAnsi="Times New Roman"/>
                <w:i/>
                <w:color w:val="auto"/>
                <w:szCs w:val="28"/>
                <w:lang w:val="vi-VN"/>
              </w:rPr>
              <w:t xml:space="preserve"> </w:t>
            </w:r>
            <w:r w:rsidRPr="009B09FC">
              <w:rPr>
                <w:rFonts w:ascii="Times New Roman" w:hAnsi="Times New Roman"/>
                <w:i/>
                <w:color w:val="auto"/>
                <w:szCs w:val="28"/>
              </w:rPr>
              <w:t xml:space="preserve"> năm 20</w:t>
            </w:r>
            <w:r w:rsidRPr="009B09FC">
              <w:rPr>
                <w:rFonts w:ascii="Times New Roman" w:hAnsi="Times New Roman"/>
                <w:i/>
                <w:color w:val="auto"/>
                <w:szCs w:val="28"/>
                <w:lang w:val="vi-VN"/>
              </w:rPr>
              <w:t>24</w:t>
            </w:r>
          </w:p>
        </w:tc>
      </w:tr>
    </w:tbl>
    <w:p w14:paraId="3A0416FB" w14:textId="77B4F725" w:rsidR="0071508F" w:rsidRPr="009B09FC" w:rsidRDefault="0071508F" w:rsidP="0071508F">
      <w:pPr>
        <w:jc w:val="both"/>
        <w:rPr>
          <w:sz w:val="28"/>
          <w:szCs w:val="28"/>
          <w:lang w:val="es-PR"/>
        </w:rPr>
      </w:pPr>
    </w:p>
    <w:p w14:paraId="49F27971" w14:textId="77777777" w:rsidR="0071508F" w:rsidRPr="009B09FC" w:rsidRDefault="0071508F" w:rsidP="00060F8A">
      <w:pPr>
        <w:spacing w:before="600" w:after="120"/>
        <w:jc w:val="center"/>
        <w:rPr>
          <w:b/>
          <w:sz w:val="28"/>
          <w:szCs w:val="28"/>
          <w:lang w:val="es-PR"/>
        </w:rPr>
      </w:pPr>
      <w:r w:rsidRPr="009B09FC">
        <w:rPr>
          <w:b/>
          <w:sz w:val="28"/>
          <w:szCs w:val="28"/>
          <w:lang w:val="es-PR"/>
        </w:rPr>
        <w:t>QUYẾT ĐỊNH</w:t>
      </w:r>
    </w:p>
    <w:p w14:paraId="7629D138" w14:textId="77777777" w:rsidR="0071508F" w:rsidRPr="009B09FC" w:rsidRDefault="0071508F" w:rsidP="0071508F">
      <w:pPr>
        <w:spacing w:before="120" w:after="120"/>
        <w:jc w:val="center"/>
        <w:rPr>
          <w:b/>
          <w:sz w:val="28"/>
          <w:szCs w:val="28"/>
          <w:lang w:val="es-PR"/>
        </w:rPr>
      </w:pPr>
      <w:r w:rsidRPr="009B09FC">
        <w:rPr>
          <w:b/>
          <w:sz w:val="28"/>
          <w:szCs w:val="28"/>
          <w:lang w:val="es-PR"/>
        </w:rPr>
        <w:t xml:space="preserve">Bãi bỏ </w:t>
      </w:r>
      <w:r w:rsidRPr="009B09FC">
        <w:rPr>
          <w:b/>
          <w:sz w:val="28"/>
          <w:szCs w:val="28"/>
          <w:lang w:val="vi-VN"/>
        </w:rPr>
        <w:t>các quyết định</w:t>
      </w:r>
      <w:r w:rsidRPr="009B09FC">
        <w:rPr>
          <w:b/>
          <w:sz w:val="28"/>
          <w:szCs w:val="28"/>
          <w:lang w:val="es-PR"/>
        </w:rPr>
        <w:t xml:space="preserve"> của Ủy ban nhân dân tỉnh Gia Lai </w:t>
      </w:r>
    </w:p>
    <w:p w14:paraId="3D4C4422" w14:textId="77777777" w:rsidR="0071508F" w:rsidRPr="009B09FC" w:rsidRDefault="0071508F" w:rsidP="0071508F">
      <w:pPr>
        <w:rPr>
          <w:b/>
          <w:sz w:val="28"/>
          <w:szCs w:val="28"/>
          <w:lang w:val="es-PR"/>
        </w:rPr>
      </w:pPr>
      <w:r w:rsidRPr="009B09FC">
        <w:rPr>
          <w:noProof/>
        </w:rPr>
        <mc:AlternateContent>
          <mc:Choice Requires="wps">
            <w:drawing>
              <wp:anchor distT="0" distB="0" distL="114300" distR="114300" simplePos="0" relativeHeight="251662336" behindDoc="0" locked="0" layoutInCell="1" allowOverlap="1" wp14:anchorId="0EBBC4BC" wp14:editId="5477217C">
                <wp:simplePos x="0" y="0"/>
                <wp:positionH relativeFrom="column">
                  <wp:posOffset>2234565</wp:posOffset>
                </wp:positionH>
                <wp:positionV relativeFrom="paragraph">
                  <wp:posOffset>95250</wp:posOffset>
                </wp:positionV>
                <wp:extent cx="1514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DF3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7.5pt" to="29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ns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rl+dM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"/>
            </w:pict>
          </mc:Fallback>
        </mc:AlternateContent>
      </w:r>
    </w:p>
    <w:p w14:paraId="31DEB0AF" w14:textId="77777777" w:rsidR="0071508F" w:rsidRPr="009B09FC" w:rsidRDefault="0071508F" w:rsidP="0071508F">
      <w:pPr>
        <w:spacing w:before="120" w:after="120" w:line="276" w:lineRule="auto"/>
        <w:jc w:val="center"/>
        <w:rPr>
          <w:b/>
          <w:sz w:val="28"/>
          <w:szCs w:val="28"/>
          <w:lang w:val="vi-VN"/>
        </w:rPr>
      </w:pPr>
      <w:r w:rsidRPr="009B09FC">
        <w:rPr>
          <w:b/>
          <w:sz w:val="28"/>
          <w:szCs w:val="28"/>
          <w:lang w:val="es-PR"/>
        </w:rPr>
        <w:t>ỦY BAN NHÂN DÂN TỈNH GIA LAI</w:t>
      </w:r>
    </w:p>
    <w:p w14:paraId="472CE55E" w14:textId="77777777" w:rsidR="0071508F" w:rsidRPr="009B09FC" w:rsidRDefault="0071508F" w:rsidP="003B79D3">
      <w:pPr>
        <w:widowControl w:val="0"/>
        <w:spacing w:after="60"/>
        <w:ind w:firstLine="567"/>
        <w:jc w:val="both"/>
        <w:rPr>
          <w:i/>
          <w:sz w:val="28"/>
          <w:szCs w:val="28"/>
          <w:lang w:val="es-PR"/>
        </w:rPr>
      </w:pPr>
      <w:r w:rsidRPr="009B09FC">
        <w:rPr>
          <w:i/>
          <w:sz w:val="28"/>
          <w:szCs w:val="28"/>
          <w:lang w:val="es-PR"/>
        </w:rPr>
        <w:t>Căn cứ Luật Tổ chức chính quyền địa phương ngày 19 tháng 6 năm 2015;</w:t>
      </w:r>
    </w:p>
    <w:p w14:paraId="20681F0B" w14:textId="77777777" w:rsidR="0071508F" w:rsidRPr="009B09FC" w:rsidRDefault="0071508F" w:rsidP="003B79D3">
      <w:pPr>
        <w:widowControl w:val="0"/>
        <w:spacing w:after="60"/>
        <w:ind w:firstLine="567"/>
        <w:jc w:val="both"/>
        <w:rPr>
          <w:i/>
          <w:sz w:val="28"/>
          <w:szCs w:val="28"/>
          <w:lang w:val="es-PR"/>
        </w:rPr>
      </w:pPr>
      <w:r w:rsidRPr="009B09FC">
        <w:rPr>
          <w:i/>
          <w:sz w:val="28"/>
          <w:szCs w:val="28"/>
          <w:lang w:val="es-PR"/>
        </w:rPr>
        <w:t>Căn cứ Luật Sửa đổi, bổ sung một số điều của Luật Tổ chức Chính phủ và Luật Tổ chức chính quyền địa phương ngày 22 tháng 11 năm 2019;</w:t>
      </w:r>
    </w:p>
    <w:p w14:paraId="557B9EF2" w14:textId="77777777" w:rsidR="0071508F" w:rsidRPr="009B09FC" w:rsidRDefault="0071508F" w:rsidP="003B79D3">
      <w:pPr>
        <w:widowControl w:val="0"/>
        <w:spacing w:after="60"/>
        <w:ind w:firstLine="567"/>
        <w:jc w:val="both"/>
        <w:rPr>
          <w:i/>
          <w:sz w:val="28"/>
          <w:szCs w:val="28"/>
          <w:lang w:val="es-PR"/>
        </w:rPr>
      </w:pPr>
      <w:r w:rsidRPr="009B09FC">
        <w:rPr>
          <w:i/>
          <w:sz w:val="28"/>
          <w:szCs w:val="28"/>
          <w:lang w:val="es-PR"/>
        </w:rPr>
        <w:t>Căn cứ Luật Ban hành văn bản quy phạm pháp luật ngày 22 tháng 6 năm 2015;</w:t>
      </w:r>
    </w:p>
    <w:p w14:paraId="028D7B5D" w14:textId="77777777" w:rsidR="0071508F" w:rsidRPr="009B09FC" w:rsidRDefault="0071508F" w:rsidP="003B79D3">
      <w:pPr>
        <w:widowControl w:val="0"/>
        <w:spacing w:after="60"/>
        <w:ind w:firstLine="567"/>
        <w:jc w:val="both"/>
        <w:rPr>
          <w:i/>
          <w:sz w:val="28"/>
          <w:szCs w:val="28"/>
          <w:lang w:val="es-PR"/>
        </w:rPr>
      </w:pPr>
      <w:r w:rsidRPr="009B09FC">
        <w:rPr>
          <w:i/>
          <w:sz w:val="28"/>
          <w:szCs w:val="28"/>
          <w:lang w:val="es-PR"/>
        </w:rPr>
        <w:t>Căn cứ Luật Sửa đổi, bổ sung một số điều của Luật Ban hành văn bản quy phạm pháp luật ngày 18 tháng 6 năm 2020;</w:t>
      </w:r>
    </w:p>
    <w:p w14:paraId="29EA2C96" w14:textId="1CFA7696" w:rsidR="00666916" w:rsidRPr="009B09FC" w:rsidRDefault="00666916" w:rsidP="003B79D3">
      <w:pPr>
        <w:widowControl w:val="0"/>
        <w:spacing w:after="60"/>
        <w:ind w:firstLine="567"/>
        <w:jc w:val="both"/>
        <w:rPr>
          <w:i/>
          <w:sz w:val="28"/>
          <w:szCs w:val="28"/>
          <w:lang w:val="es-PR"/>
        </w:rPr>
      </w:pPr>
      <w:r w:rsidRPr="009B09FC">
        <w:rPr>
          <w:i/>
          <w:sz w:val="28"/>
          <w:szCs w:val="28"/>
          <w:lang w:val="es-PR"/>
        </w:rPr>
        <w:t>Căn cứ Luật Dược ngày 06 tháng 4 năm 2016;</w:t>
      </w:r>
    </w:p>
    <w:p w14:paraId="64A86C30" w14:textId="0CCD7662" w:rsidR="001A5638" w:rsidRPr="009B09FC" w:rsidRDefault="00C517AB" w:rsidP="003B79D3">
      <w:pPr>
        <w:widowControl w:val="0"/>
        <w:spacing w:after="60"/>
        <w:ind w:firstLine="567"/>
        <w:jc w:val="both"/>
        <w:rPr>
          <w:i/>
          <w:sz w:val="28"/>
          <w:szCs w:val="28"/>
          <w:lang w:val="vi-VN"/>
        </w:rPr>
      </w:pPr>
      <w:r w:rsidRPr="009B09FC">
        <w:rPr>
          <w:i/>
          <w:sz w:val="28"/>
          <w:szCs w:val="28"/>
          <w:lang w:val="vi-VN"/>
        </w:rPr>
        <w:t xml:space="preserve">Căn cứ Luật Phí và </w:t>
      </w:r>
      <w:r w:rsidR="00316A90" w:rsidRPr="009B09FC">
        <w:rPr>
          <w:i/>
          <w:sz w:val="28"/>
          <w:szCs w:val="28"/>
          <w:lang w:val="vi-VN"/>
        </w:rPr>
        <w:t>l</w:t>
      </w:r>
      <w:r w:rsidRPr="009B09FC">
        <w:rPr>
          <w:i/>
          <w:sz w:val="28"/>
          <w:szCs w:val="28"/>
          <w:lang w:val="vi-VN"/>
        </w:rPr>
        <w:t>ệ phí ngày 25 tháng 11 năm 2015;</w:t>
      </w:r>
    </w:p>
    <w:p w14:paraId="38DD383E" w14:textId="469C2849" w:rsidR="00660514" w:rsidRPr="009B09FC" w:rsidRDefault="00660514" w:rsidP="003B79D3">
      <w:pPr>
        <w:widowControl w:val="0"/>
        <w:spacing w:after="60"/>
        <w:ind w:firstLine="567"/>
        <w:jc w:val="both"/>
        <w:rPr>
          <w:i/>
          <w:sz w:val="28"/>
          <w:szCs w:val="28"/>
          <w:lang w:val="es-PR"/>
        </w:rPr>
      </w:pPr>
      <w:r w:rsidRPr="009B09FC">
        <w:rPr>
          <w:i/>
          <w:sz w:val="28"/>
          <w:szCs w:val="28"/>
          <w:lang w:val="es-PR"/>
        </w:rPr>
        <w:t>Căn cứ Luật Phòng, chống thiên tai ngày 19 tháng 6 năm 2013;</w:t>
      </w:r>
    </w:p>
    <w:p w14:paraId="08C26346" w14:textId="11397775" w:rsidR="0071508F" w:rsidRPr="009B09FC" w:rsidRDefault="0071508F" w:rsidP="003B79D3">
      <w:pPr>
        <w:widowControl w:val="0"/>
        <w:spacing w:after="60"/>
        <w:ind w:firstLine="567"/>
        <w:jc w:val="both"/>
        <w:rPr>
          <w:i/>
          <w:sz w:val="28"/>
          <w:szCs w:val="28"/>
          <w:lang w:val="es-PR"/>
        </w:rPr>
      </w:pPr>
      <w:r w:rsidRPr="009B09FC">
        <w:rPr>
          <w:i/>
          <w:sz w:val="28"/>
          <w:szCs w:val="28"/>
          <w:lang w:val="es-PR"/>
        </w:rPr>
        <w:t>Căn cứ Nghị định số 34/2016/NĐ-CP ngày 14 tháng 5 năm 2016 của Chính phủ quy định chi tiết một số điều và biện pháp thi hành Luật Ban hành văn bản quy phạm pháp luật;</w:t>
      </w:r>
    </w:p>
    <w:p w14:paraId="246728A9" w14:textId="77777777" w:rsidR="0071508F" w:rsidRPr="009B09FC" w:rsidRDefault="0071508F" w:rsidP="003B79D3">
      <w:pPr>
        <w:widowControl w:val="0"/>
        <w:spacing w:after="60"/>
        <w:ind w:firstLine="567"/>
        <w:jc w:val="both"/>
        <w:rPr>
          <w:i/>
          <w:sz w:val="28"/>
          <w:szCs w:val="28"/>
          <w:lang w:val="es-PR"/>
        </w:rPr>
      </w:pPr>
      <w:r w:rsidRPr="009B09FC">
        <w:rPr>
          <w:i/>
          <w:sz w:val="28"/>
          <w:szCs w:val="28"/>
          <w:lang w:val="es-PR"/>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630365AB" w14:textId="13E0B8E2" w:rsidR="001A5638" w:rsidRPr="009B09FC" w:rsidRDefault="00666916" w:rsidP="003B79D3">
      <w:pPr>
        <w:widowControl w:val="0"/>
        <w:spacing w:after="60"/>
        <w:ind w:firstLine="567"/>
        <w:jc w:val="both"/>
        <w:rPr>
          <w:i/>
          <w:sz w:val="28"/>
          <w:szCs w:val="28"/>
          <w:lang w:val="es-PR"/>
        </w:rPr>
      </w:pPr>
      <w:r w:rsidRPr="009B09FC">
        <w:rPr>
          <w:i/>
          <w:sz w:val="28"/>
          <w:szCs w:val="28"/>
          <w:lang w:val="es-PR"/>
        </w:rPr>
        <w:t xml:space="preserve">Căn cứ Nghị định số 10/2022/NĐ-CP ngày 15 tháng 01 năm 2022 của Chính phủ quy định về </w:t>
      </w:r>
      <w:r w:rsidR="001D37C4" w:rsidRPr="009B09FC">
        <w:rPr>
          <w:i/>
          <w:sz w:val="28"/>
          <w:szCs w:val="28"/>
          <w:lang w:val="vi-VN"/>
        </w:rPr>
        <w:t>l</w:t>
      </w:r>
      <w:r w:rsidRPr="009B09FC">
        <w:rPr>
          <w:i/>
          <w:sz w:val="28"/>
          <w:szCs w:val="28"/>
          <w:lang w:val="es-PR"/>
        </w:rPr>
        <w:t>ệ phí trước bạ</w:t>
      </w:r>
      <w:r w:rsidR="00080C63" w:rsidRPr="009B09FC">
        <w:rPr>
          <w:i/>
          <w:sz w:val="28"/>
          <w:szCs w:val="28"/>
          <w:lang w:val="es-PR"/>
        </w:rPr>
        <w:t>;</w:t>
      </w:r>
    </w:p>
    <w:p w14:paraId="181C822C" w14:textId="77777777" w:rsidR="00D562F6" w:rsidRPr="009B09FC" w:rsidRDefault="00726DFB" w:rsidP="003B79D3">
      <w:pPr>
        <w:widowControl w:val="0"/>
        <w:spacing w:after="60"/>
        <w:ind w:firstLine="567"/>
        <w:jc w:val="both"/>
        <w:rPr>
          <w:i/>
          <w:sz w:val="28"/>
          <w:szCs w:val="28"/>
          <w:lang w:val="es-PR"/>
        </w:rPr>
      </w:pPr>
      <w:r w:rsidRPr="009B09FC">
        <w:rPr>
          <w:i/>
          <w:sz w:val="28"/>
          <w:szCs w:val="28"/>
          <w:lang w:val="es-PR"/>
        </w:rPr>
        <w:t>Căn cứ Nghị định số 116/2016/NĐ-CP ngày 18 tháng 7 năm 2016 của Chính phủ quy định chính sách hỗ trợ học sinh và trường phổ thông ở xã, thôn đặc biệt khó khăn;</w:t>
      </w:r>
    </w:p>
    <w:p w14:paraId="0432C401" w14:textId="154232AE" w:rsidR="00726DFB" w:rsidRPr="009B09FC" w:rsidRDefault="00726DFB" w:rsidP="003B79D3">
      <w:pPr>
        <w:widowControl w:val="0"/>
        <w:spacing w:after="60"/>
        <w:ind w:firstLine="567"/>
        <w:jc w:val="both"/>
        <w:rPr>
          <w:i/>
          <w:sz w:val="28"/>
          <w:szCs w:val="28"/>
          <w:lang w:val="es-PR"/>
        </w:rPr>
      </w:pPr>
      <w:r w:rsidRPr="009B09FC">
        <w:rPr>
          <w:i/>
          <w:sz w:val="28"/>
          <w:szCs w:val="28"/>
          <w:lang w:val="es-PR"/>
        </w:rPr>
        <w:t xml:space="preserve"> </w:t>
      </w:r>
      <w:r w:rsidR="00D562F6" w:rsidRPr="009B09FC">
        <w:rPr>
          <w:i/>
          <w:sz w:val="28"/>
          <w:szCs w:val="28"/>
          <w:lang w:val="es-PR"/>
        </w:rPr>
        <w:t xml:space="preserve">Căn cứ </w:t>
      </w:r>
      <w:r w:rsidRPr="009B09FC">
        <w:rPr>
          <w:i/>
          <w:sz w:val="28"/>
          <w:szCs w:val="28"/>
          <w:lang w:val="es-PR"/>
        </w:rPr>
        <w:t xml:space="preserve">Nghị định số 84/2020/NĐ-CP ngày 17 tháng 7 năm 2020 của Chính phủ quy định chi tiết một số </w:t>
      </w:r>
      <w:r w:rsidR="001D37C4" w:rsidRPr="009B09FC">
        <w:rPr>
          <w:i/>
          <w:sz w:val="28"/>
          <w:szCs w:val="28"/>
          <w:lang w:val="vi-VN"/>
        </w:rPr>
        <w:t>đ</w:t>
      </w:r>
      <w:r w:rsidRPr="009B09FC">
        <w:rPr>
          <w:i/>
          <w:sz w:val="28"/>
          <w:szCs w:val="28"/>
          <w:lang w:val="es-PR"/>
        </w:rPr>
        <w:t>iều của Luật Giáo dục;</w:t>
      </w:r>
    </w:p>
    <w:p w14:paraId="39DC609D" w14:textId="183355D8" w:rsidR="00660514" w:rsidRPr="009B09FC" w:rsidRDefault="00660514" w:rsidP="003B79D3">
      <w:pPr>
        <w:widowControl w:val="0"/>
        <w:spacing w:after="60"/>
        <w:ind w:firstLine="567"/>
        <w:jc w:val="both"/>
        <w:rPr>
          <w:i/>
          <w:sz w:val="28"/>
          <w:szCs w:val="28"/>
          <w:lang w:val="es-PR"/>
        </w:rPr>
      </w:pPr>
      <w:r w:rsidRPr="009B09FC">
        <w:rPr>
          <w:i/>
          <w:sz w:val="28"/>
          <w:szCs w:val="28"/>
          <w:lang w:val="es-PR"/>
        </w:rPr>
        <w:t xml:space="preserve">Căn cứ Nghị định số 78/2021/NĐ-CP ngày 01 tháng 8 năm 2021 của Chính phủ về </w:t>
      </w:r>
      <w:r w:rsidR="00C7729C" w:rsidRPr="009B09FC">
        <w:rPr>
          <w:i/>
          <w:sz w:val="28"/>
          <w:szCs w:val="28"/>
          <w:lang w:val="es-PR"/>
        </w:rPr>
        <w:t xml:space="preserve">thành lập và quản lý </w:t>
      </w:r>
      <w:r w:rsidR="00C7729C" w:rsidRPr="009B09FC">
        <w:rPr>
          <w:i/>
          <w:sz w:val="28"/>
          <w:szCs w:val="28"/>
          <w:lang w:val="vi-VN"/>
        </w:rPr>
        <w:t>Q</w:t>
      </w:r>
      <w:r w:rsidRPr="009B09FC">
        <w:rPr>
          <w:i/>
          <w:sz w:val="28"/>
          <w:szCs w:val="28"/>
          <w:lang w:val="es-PR"/>
        </w:rPr>
        <w:t>uỹ phòng, chống thiên tai;</w:t>
      </w:r>
    </w:p>
    <w:p w14:paraId="7C7C5EBF" w14:textId="7F74C9AE" w:rsidR="003D53BA" w:rsidRPr="009B09FC" w:rsidRDefault="003D53BA" w:rsidP="003B79D3">
      <w:pPr>
        <w:widowControl w:val="0"/>
        <w:spacing w:after="60"/>
        <w:ind w:firstLine="567"/>
        <w:jc w:val="both"/>
        <w:rPr>
          <w:i/>
          <w:sz w:val="28"/>
          <w:szCs w:val="28"/>
          <w:lang w:val="es-PR"/>
        </w:rPr>
      </w:pPr>
      <w:r w:rsidRPr="009B09FC">
        <w:rPr>
          <w:i/>
          <w:sz w:val="28"/>
          <w:szCs w:val="28"/>
          <w:lang w:val="es-PR"/>
        </w:rPr>
        <w:t>Căn cứ Thông tư liên tịch số 109/2009/TTLT/BTC</w:t>
      </w:r>
      <w:r w:rsidR="001D2E77" w:rsidRPr="009B09FC">
        <w:rPr>
          <w:i/>
          <w:sz w:val="28"/>
          <w:szCs w:val="28"/>
          <w:lang w:val="es-PR"/>
        </w:rPr>
        <w:t>-</w:t>
      </w:r>
      <w:r w:rsidRPr="009B09FC">
        <w:rPr>
          <w:i/>
          <w:sz w:val="28"/>
          <w:szCs w:val="28"/>
          <w:lang w:val="es-PR"/>
        </w:rPr>
        <w:t xml:space="preserve">BGDĐT ngày 29 tháng 5 năm 2009 của Bộ trưởng Bộ Tài chính và Bộ trưởng Bộ Giáo dục và Đào tạo hướng dẫn một số chế độ tài chính đối với học sinh các trường phổ thông dân tộc nội trú và các trường dự bị đại học dân tộc; </w:t>
      </w:r>
    </w:p>
    <w:p w14:paraId="27067F4A" w14:textId="5FA84D84" w:rsidR="00660514" w:rsidRPr="009B09FC" w:rsidRDefault="00D562F6" w:rsidP="003B79D3">
      <w:pPr>
        <w:widowControl w:val="0"/>
        <w:spacing w:after="60"/>
        <w:ind w:firstLine="567"/>
        <w:jc w:val="both"/>
        <w:rPr>
          <w:i/>
          <w:sz w:val="28"/>
          <w:szCs w:val="28"/>
          <w:lang w:val="es-PR"/>
        </w:rPr>
      </w:pPr>
      <w:r w:rsidRPr="009B09FC">
        <w:rPr>
          <w:i/>
          <w:sz w:val="28"/>
          <w:szCs w:val="28"/>
          <w:lang w:val="es-PR"/>
        </w:rPr>
        <w:t>Căn cứ T</w:t>
      </w:r>
      <w:r w:rsidR="00660514" w:rsidRPr="009B09FC">
        <w:rPr>
          <w:i/>
          <w:sz w:val="28"/>
          <w:szCs w:val="28"/>
          <w:lang w:val="es-PR"/>
        </w:rPr>
        <w:t>hông tư số 09/2018/TT-BNNPTNT</w:t>
      </w:r>
      <w:r w:rsidRPr="009B09FC">
        <w:rPr>
          <w:i/>
          <w:sz w:val="28"/>
          <w:szCs w:val="28"/>
          <w:lang w:val="es-PR"/>
        </w:rPr>
        <w:t xml:space="preserve"> ngày 13</w:t>
      </w:r>
      <w:r w:rsidR="00521F45" w:rsidRPr="009B09FC">
        <w:rPr>
          <w:i/>
          <w:sz w:val="28"/>
          <w:szCs w:val="28"/>
          <w:lang w:val="vi-VN"/>
        </w:rPr>
        <w:t xml:space="preserve"> tháng </w:t>
      </w:r>
      <w:r w:rsidR="00521F45" w:rsidRPr="009B09FC">
        <w:rPr>
          <w:i/>
          <w:sz w:val="28"/>
          <w:szCs w:val="28"/>
          <w:lang w:val="es-PR"/>
        </w:rPr>
        <w:t xml:space="preserve">8 năm </w:t>
      </w:r>
      <w:r w:rsidRPr="009B09FC">
        <w:rPr>
          <w:i/>
          <w:sz w:val="28"/>
          <w:szCs w:val="28"/>
          <w:lang w:val="es-PR"/>
        </w:rPr>
        <w:t xml:space="preserve">2018 của Bộ trưởng Bộ Nông nghiệp và Phát triển nông thôn bãi bỏ một số văn bản quy phạm pháp </w:t>
      </w:r>
      <w:r w:rsidRPr="009B09FC">
        <w:rPr>
          <w:i/>
          <w:sz w:val="28"/>
          <w:szCs w:val="28"/>
          <w:lang w:val="es-PR"/>
        </w:rPr>
        <w:lastRenderedPageBreak/>
        <w:t xml:space="preserve">luật do Bộ trưởng Bộ </w:t>
      </w:r>
      <w:r w:rsidR="001E27FF">
        <w:rPr>
          <w:i/>
          <w:sz w:val="28"/>
          <w:szCs w:val="28"/>
          <w:lang w:val="vi-VN"/>
        </w:rPr>
        <w:t>N</w:t>
      </w:r>
      <w:r w:rsidRPr="009B09FC">
        <w:rPr>
          <w:i/>
          <w:sz w:val="28"/>
          <w:szCs w:val="28"/>
          <w:lang w:val="es-PR"/>
        </w:rPr>
        <w:t>ông nghiệp và Phát triển nông thôn ban hành, liên tịch ban hành;</w:t>
      </w:r>
    </w:p>
    <w:p w14:paraId="20D409F5" w14:textId="4171E6C8" w:rsidR="00666916" w:rsidRPr="009B09FC" w:rsidRDefault="00666916" w:rsidP="003B79D3">
      <w:pPr>
        <w:widowControl w:val="0"/>
        <w:spacing w:after="60"/>
        <w:ind w:firstLine="567"/>
        <w:jc w:val="both"/>
        <w:rPr>
          <w:i/>
          <w:sz w:val="28"/>
          <w:szCs w:val="28"/>
          <w:lang w:val="es-PR"/>
        </w:rPr>
      </w:pPr>
      <w:r w:rsidRPr="009B09FC">
        <w:rPr>
          <w:i/>
          <w:sz w:val="28"/>
          <w:szCs w:val="28"/>
          <w:lang w:val="es-PR"/>
        </w:rPr>
        <w:t>Căn cứ Thông tư số 12/2019/TT-BYT ngày 28</w:t>
      </w:r>
      <w:r w:rsidR="0081631A" w:rsidRPr="009B09FC">
        <w:rPr>
          <w:i/>
          <w:sz w:val="28"/>
          <w:szCs w:val="28"/>
          <w:lang w:val="vi-VN"/>
        </w:rPr>
        <w:t xml:space="preserve"> tháng </w:t>
      </w:r>
      <w:r w:rsidRPr="009B09FC">
        <w:rPr>
          <w:i/>
          <w:sz w:val="28"/>
          <w:szCs w:val="28"/>
          <w:lang w:val="es-PR"/>
        </w:rPr>
        <w:t>6</w:t>
      </w:r>
      <w:r w:rsidR="0081631A" w:rsidRPr="009B09FC">
        <w:rPr>
          <w:i/>
          <w:sz w:val="28"/>
          <w:szCs w:val="28"/>
          <w:lang w:val="vi-VN"/>
        </w:rPr>
        <w:t xml:space="preserve"> năm </w:t>
      </w:r>
      <w:r w:rsidRPr="009B09FC">
        <w:rPr>
          <w:i/>
          <w:sz w:val="28"/>
          <w:szCs w:val="28"/>
          <w:lang w:val="es-PR"/>
        </w:rPr>
        <w:t xml:space="preserve">2019 của Bộ trưởng Bộ Y tế bãi bỏ một số văn bản quy phạm pháp luật trong lĩnh vực y tế </w:t>
      </w:r>
      <w:r w:rsidR="007708FF" w:rsidRPr="009B09FC">
        <w:rPr>
          <w:i/>
          <w:sz w:val="28"/>
          <w:szCs w:val="28"/>
          <w:lang w:val="vi-VN"/>
        </w:rPr>
        <w:t xml:space="preserve">do </w:t>
      </w:r>
      <w:r w:rsidRPr="009B09FC">
        <w:rPr>
          <w:i/>
          <w:sz w:val="28"/>
          <w:szCs w:val="28"/>
          <w:lang w:val="es-PR"/>
        </w:rPr>
        <w:t>Bộ trưởng Bộ Y tế ban hành, liên tịch ban hành</w:t>
      </w:r>
      <w:r w:rsidR="00D562F6" w:rsidRPr="009B09FC">
        <w:rPr>
          <w:i/>
          <w:sz w:val="28"/>
          <w:szCs w:val="28"/>
          <w:lang w:val="es-PR"/>
        </w:rPr>
        <w:t>;</w:t>
      </w:r>
    </w:p>
    <w:p w14:paraId="2DEFD498" w14:textId="1D23CA6B" w:rsidR="00C517AB" w:rsidRPr="009B09FC" w:rsidRDefault="00080C63" w:rsidP="003B79D3">
      <w:pPr>
        <w:widowControl w:val="0"/>
        <w:spacing w:after="60"/>
        <w:ind w:firstLine="567"/>
        <w:jc w:val="both"/>
        <w:rPr>
          <w:i/>
          <w:sz w:val="28"/>
          <w:szCs w:val="28"/>
          <w:lang w:val="es-PR"/>
        </w:rPr>
      </w:pPr>
      <w:r w:rsidRPr="009B09FC">
        <w:rPr>
          <w:i/>
          <w:sz w:val="28"/>
          <w:szCs w:val="28"/>
          <w:lang w:val="es-PR"/>
        </w:rPr>
        <w:t xml:space="preserve">Căn cứ </w:t>
      </w:r>
      <w:r w:rsidR="00C517AB" w:rsidRPr="009B09FC">
        <w:rPr>
          <w:i/>
          <w:sz w:val="28"/>
          <w:szCs w:val="28"/>
          <w:lang w:val="es-PR"/>
        </w:rPr>
        <w:t xml:space="preserve">Thông tư số 92/2021/TT-BTC </w:t>
      </w:r>
      <w:r w:rsidR="00CB42F2" w:rsidRPr="009B09FC">
        <w:rPr>
          <w:i/>
          <w:sz w:val="28"/>
          <w:szCs w:val="28"/>
          <w:lang w:val="vi-VN"/>
        </w:rPr>
        <w:t>ngày 28 tháng 10 năm 2021</w:t>
      </w:r>
      <w:r w:rsidR="007708FF" w:rsidRPr="009B09FC">
        <w:rPr>
          <w:i/>
          <w:sz w:val="28"/>
          <w:szCs w:val="28"/>
          <w:lang w:val="vi-VN"/>
        </w:rPr>
        <w:t xml:space="preserve"> của Bộ trưởng Bộ Tài chính</w:t>
      </w:r>
      <w:r w:rsidR="00CB42F2" w:rsidRPr="009B09FC">
        <w:rPr>
          <w:i/>
          <w:sz w:val="28"/>
          <w:szCs w:val="28"/>
          <w:lang w:val="vi-VN"/>
        </w:rPr>
        <w:t xml:space="preserve"> </w:t>
      </w:r>
      <w:r w:rsidR="00C517AB" w:rsidRPr="009B09FC">
        <w:rPr>
          <w:i/>
          <w:sz w:val="28"/>
          <w:szCs w:val="28"/>
          <w:lang w:val="es-PR"/>
        </w:rPr>
        <w:t xml:space="preserve">quy định mức thu, chế độ thu, nộp, quản lý và sử dụng phí tuyển dụng, dự thi nâng ngạch, </w:t>
      </w:r>
      <w:r w:rsidR="00CB42F2" w:rsidRPr="009B09FC">
        <w:rPr>
          <w:i/>
          <w:sz w:val="28"/>
          <w:szCs w:val="28"/>
          <w:lang w:val="es-PR"/>
        </w:rPr>
        <w:t>thăng hạng công chức, viên chức;</w:t>
      </w:r>
    </w:p>
    <w:p w14:paraId="34D70D24" w14:textId="20933CE3" w:rsidR="0019705D" w:rsidRPr="009B09FC" w:rsidRDefault="0019705D" w:rsidP="003B79D3">
      <w:pPr>
        <w:widowControl w:val="0"/>
        <w:spacing w:after="60"/>
        <w:ind w:firstLine="567"/>
        <w:jc w:val="both"/>
        <w:rPr>
          <w:i/>
          <w:sz w:val="28"/>
          <w:szCs w:val="28"/>
          <w:lang w:val="es-PR"/>
        </w:rPr>
      </w:pPr>
      <w:r w:rsidRPr="009B09FC">
        <w:rPr>
          <w:i/>
          <w:sz w:val="28"/>
          <w:szCs w:val="28"/>
          <w:lang w:val="es-PR"/>
        </w:rPr>
        <w:t xml:space="preserve">Căn cứ Thông tư số 03/2023/TT-BTC ngày 10 tháng 01 năm 2023 của Bộ trưởng Bộ Tài chính quy định lập dự toán, quản lý sử dụng và quyết toán kinh phí ngân sách nhà nước thực hiện nhiệm vụ khoa học và công nghệ; </w:t>
      </w:r>
    </w:p>
    <w:p w14:paraId="391FF48C" w14:textId="77777777" w:rsidR="0019705D" w:rsidRPr="009B09FC" w:rsidRDefault="0019705D" w:rsidP="003B79D3">
      <w:pPr>
        <w:widowControl w:val="0"/>
        <w:spacing w:after="60"/>
        <w:ind w:firstLine="567"/>
        <w:jc w:val="both"/>
        <w:rPr>
          <w:i/>
          <w:sz w:val="28"/>
          <w:szCs w:val="28"/>
          <w:lang w:val="es-PR"/>
        </w:rPr>
      </w:pPr>
      <w:r w:rsidRPr="009B09FC">
        <w:rPr>
          <w:i/>
          <w:sz w:val="28"/>
          <w:szCs w:val="28"/>
          <w:lang w:val="es-PR"/>
        </w:rPr>
        <w:t>Căn cứ Thông tư số 56/2023/TT-BTC ngày 18 tháng 8 năm 2023 của Bộ trưởng Bộ Tài chính quy định việc lập dự toán, quản lý, sử dụng và quyết toán kinh phí bảo đảm cho công tác phổ biến, giáo dục pháp luật, chuẩn tiếp cận pháp luật và hòa giải ở cơ sở;</w:t>
      </w:r>
    </w:p>
    <w:p w14:paraId="7EC61640" w14:textId="5BBF47A4" w:rsidR="0071508F" w:rsidRPr="009B09FC" w:rsidRDefault="0071508F" w:rsidP="003B79D3">
      <w:pPr>
        <w:widowControl w:val="0"/>
        <w:spacing w:after="60"/>
        <w:ind w:firstLine="567"/>
        <w:jc w:val="both"/>
        <w:rPr>
          <w:i/>
          <w:sz w:val="28"/>
          <w:szCs w:val="28"/>
          <w:lang w:val="es-PR"/>
        </w:rPr>
      </w:pPr>
      <w:r w:rsidRPr="009B09FC">
        <w:rPr>
          <w:i/>
          <w:sz w:val="28"/>
          <w:szCs w:val="28"/>
          <w:lang w:val="es-PR"/>
        </w:rPr>
        <w:t xml:space="preserve">Theo đề nghị của Sở </w:t>
      </w:r>
      <w:r w:rsidR="003B1544" w:rsidRPr="009B09FC">
        <w:rPr>
          <w:i/>
          <w:sz w:val="28"/>
          <w:szCs w:val="28"/>
          <w:lang w:val="es-PR"/>
        </w:rPr>
        <w:t>Tài chính</w:t>
      </w:r>
      <w:r w:rsidRPr="009B09FC">
        <w:rPr>
          <w:i/>
          <w:sz w:val="28"/>
          <w:szCs w:val="28"/>
          <w:lang w:val="es-PR"/>
        </w:rPr>
        <w:t>.</w:t>
      </w:r>
    </w:p>
    <w:p w14:paraId="10509947" w14:textId="77777777" w:rsidR="0071508F" w:rsidRPr="009B09FC" w:rsidRDefault="0071508F" w:rsidP="00741FCB">
      <w:pPr>
        <w:spacing w:before="240" w:after="240"/>
        <w:jc w:val="center"/>
        <w:rPr>
          <w:b/>
          <w:sz w:val="28"/>
          <w:szCs w:val="28"/>
          <w:lang w:val="es-PR"/>
        </w:rPr>
      </w:pPr>
      <w:r w:rsidRPr="009B09FC">
        <w:rPr>
          <w:b/>
          <w:sz w:val="28"/>
          <w:szCs w:val="28"/>
          <w:lang w:val="es-PR"/>
        </w:rPr>
        <w:t>QUYẾT ĐỊNH:</w:t>
      </w:r>
    </w:p>
    <w:p w14:paraId="7F14EE5D" w14:textId="77777777" w:rsidR="0071508F" w:rsidRPr="009B09FC" w:rsidRDefault="0071508F" w:rsidP="003B79D3">
      <w:pPr>
        <w:spacing w:after="60"/>
        <w:ind w:firstLine="567"/>
        <w:jc w:val="both"/>
        <w:rPr>
          <w:b/>
          <w:sz w:val="28"/>
          <w:szCs w:val="28"/>
          <w:lang w:val="vi-VN"/>
        </w:rPr>
      </w:pPr>
      <w:r w:rsidRPr="009B09FC">
        <w:rPr>
          <w:b/>
          <w:sz w:val="28"/>
          <w:szCs w:val="28"/>
          <w:lang w:val="es-PR"/>
        </w:rPr>
        <w:t>Điều 1.</w:t>
      </w:r>
      <w:r w:rsidRPr="009B09FC">
        <w:rPr>
          <w:b/>
          <w:sz w:val="28"/>
          <w:szCs w:val="28"/>
          <w:lang w:val="vi-VN"/>
        </w:rPr>
        <w:t xml:space="preserve"> Bãi bỏ toàn bộ các quyết định</w:t>
      </w:r>
    </w:p>
    <w:p w14:paraId="6109611E" w14:textId="77777777" w:rsidR="0071508F" w:rsidRPr="009B09FC" w:rsidRDefault="0071508F" w:rsidP="003B79D3">
      <w:pPr>
        <w:spacing w:after="60"/>
        <w:ind w:firstLine="567"/>
        <w:jc w:val="both"/>
        <w:rPr>
          <w:sz w:val="28"/>
          <w:szCs w:val="28"/>
          <w:lang w:val="vi-VN"/>
        </w:rPr>
      </w:pPr>
      <w:r w:rsidRPr="009B09FC">
        <w:rPr>
          <w:sz w:val="28"/>
          <w:szCs w:val="28"/>
          <w:lang w:val="vi-VN"/>
        </w:rPr>
        <w:t>Bãi bỏ toàn bộ các quyết định sau đây:</w:t>
      </w:r>
    </w:p>
    <w:p w14:paraId="5B1DC9EF" w14:textId="3ECDFACF" w:rsidR="002C7671" w:rsidRPr="009B09FC" w:rsidRDefault="002C7671" w:rsidP="003B79D3">
      <w:pPr>
        <w:spacing w:after="60"/>
        <w:ind w:firstLine="567"/>
        <w:jc w:val="both"/>
        <w:rPr>
          <w:sz w:val="28"/>
          <w:szCs w:val="28"/>
          <w:lang w:val="vi-VN"/>
        </w:rPr>
      </w:pPr>
      <w:r w:rsidRPr="009B09FC">
        <w:rPr>
          <w:sz w:val="28"/>
          <w:szCs w:val="28"/>
          <w:lang w:val="vi-VN"/>
        </w:rPr>
        <w:t>1. Quyết định số 98/1999/QĐ-UB ngày 24</w:t>
      </w:r>
      <w:r w:rsidR="00330B78" w:rsidRPr="009B09FC">
        <w:rPr>
          <w:sz w:val="28"/>
          <w:szCs w:val="28"/>
          <w:lang w:val="vi-VN"/>
        </w:rPr>
        <w:t xml:space="preserve"> tháng </w:t>
      </w:r>
      <w:r w:rsidRPr="009B09FC">
        <w:rPr>
          <w:sz w:val="28"/>
          <w:szCs w:val="28"/>
          <w:lang w:val="vi-VN"/>
        </w:rPr>
        <w:t>9</w:t>
      </w:r>
      <w:r w:rsidR="00330B78" w:rsidRPr="009B09FC">
        <w:rPr>
          <w:sz w:val="28"/>
          <w:szCs w:val="28"/>
          <w:lang w:val="vi-VN"/>
        </w:rPr>
        <w:t xml:space="preserve"> năm </w:t>
      </w:r>
      <w:r w:rsidRPr="009B09FC">
        <w:rPr>
          <w:sz w:val="28"/>
          <w:szCs w:val="28"/>
          <w:lang w:val="vi-VN"/>
        </w:rPr>
        <w:t>1999 của Ủy ban nhân dân tỉnh Gia Lai về việc sửa đ</w:t>
      </w:r>
      <w:r w:rsidR="00C7729C" w:rsidRPr="009B09FC">
        <w:rPr>
          <w:sz w:val="28"/>
          <w:szCs w:val="28"/>
          <w:lang w:val="vi-VN"/>
        </w:rPr>
        <w:t xml:space="preserve">ổi, bổ sung giá tối thiểu tính </w:t>
      </w:r>
      <w:r w:rsidR="00AF650B" w:rsidRPr="009B09FC">
        <w:rPr>
          <w:sz w:val="28"/>
          <w:szCs w:val="28"/>
          <w:lang w:val="vi-VN"/>
        </w:rPr>
        <w:t xml:space="preserve">lệ </w:t>
      </w:r>
      <w:r w:rsidRPr="009B09FC">
        <w:rPr>
          <w:sz w:val="28"/>
          <w:szCs w:val="28"/>
          <w:lang w:val="vi-VN"/>
        </w:rPr>
        <w:t>phí trước bạ một số loại xe ô tô, xe gắn máy.</w:t>
      </w:r>
    </w:p>
    <w:p w14:paraId="20D8AF97" w14:textId="090CABC7" w:rsidR="002C7671" w:rsidRPr="009B09FC" w:rsidRDefault="002C7671" w:rsidP="003B79D3">
      <w:pPr>
        <w:spacing w:after="60"/>
        <w:ind w:firstLine="567"/>
        <w:jc w:val="both"/>
        <w:rPr>
          <w:sz w:val="28"/>
          <w:szCs w:val="28"/>
          <w:lang w:val="vi-VN"/>
        </w:rPr>
      </w:pPr>
      <w:r w:rsidRPr="009B09FC">
        <w:rPr>
          <w:sz w:val="28"/>
          <w:szCs w:val="28"/>
          <w:lang w:val="vi-VN"/>
        </w:rPr>
        <w:t>2. Quyế</w:t>
      </w:r>
      <w:r w:rsidR="00D70C8F" w:rsidRPr="009B09FC">
        <w:rPr>
          <w:sz w:val="28"/>
          <w:szCs w:val="28"/>
          <w:lang w:val="vi-VN"/>
        </w:rPr>
        <w:t xml:space="preserve">t định số 15/2000/QĐ-UB ngày 03 tháng 3 năm </w:t>
      </w:r>
      <w:r w:rsidRPr="009B09FC">
        <w:rPr>
          <w:sz w:val="28"/>
          <w:szCs w:val="28"/>
          <w:lang w:val="vi-VN"/>
        </w:rPr>
        <w:t>2000 của Ủy ban nhân dân tỉnh Gia Lai về việc quy định giá bán tối thiểu gỗ tròn tại bãi 2.</w:t>
      </w:r>
    </w:p>
    <w:p w14:paraId="1F592E75" w14:textId="6EE4CF69" w:rsidR="004E2EB3" w:rsidRPr="009B09FC" w:rsidRDefault="004E2EB3" w:rsidP="003B79D3">
      <w:pPr>
        <w:spacing w:after="60"/>
        <w:ind w:firstLine="567"/>
        <w:jc w:val="both"/>
        <w:rPr>
          <w:sz w:val="28"/>
          <w:szCs w:val="28"/>
          <w:lang w:val="vi-VN"/>
        </w:rPr>
      </w:pPr>
      <w:r w:rsidRPr="009B09FC">
        <w:rPr>
          <w:sz w:val="28"/>
          <w:szCs w:val="28"/>
        </w:rPr>
        <w:t>3</w:t>
      </w:r>
      <w:r w:rsidRPr="009B09FC">
        <w:rPr>
          <w:sz w:val="28"/>
          <w:szCs w:val="28"/>
          <w:lang w:val="vi-VN"/>
        </w:rPr>
        <w:t>. Quyết định số 25/2000/QĐ-UB ngày 29</w:t>
      </w:r>
      <w:r w:rsidR="00236DE3" w:rsidRPr="009B09FC">
        <w:rPr>
          <w:sz w:val="28"/>
          <w:szCs w:val="28"/>
          <w:lang w:val="vi-VN"/>
        </w:rPr>
        <w:t xml:space="preserve"> tháng 3 năm </w:t>
      </w:r>
      <w:r w:rsidRPr="009B09FC">
        <w:rPr>
          <w:sz w:val="28"/>
          <w:szCs w:val="28"/>
          <w:lang w:val="vi-VN"/>
        </w:rPr>
        <w:t>2000 của Ủy ban nhân dân tỉnh Gia Lai về việc quy định cước vận chuyển, phí lưu thông và giá bán thuốc chữa bệnh.</w:t>
      </w:r>
    </w:p>
    <w:p w14:paraId="33D4FE8F" w14:textId="3D6C2499" w:rsidR="002C7671" w:rsidRPr="009B09FC" w:rsidRDefault="004E2EB3" w:rsidP="003B79D3">
      <w:pPr>
        <w:spacing w:after="60"/>
        <w:ind w:firstLine="567"/>
        <w:jc w:val="both"/>
        <w:rPr>
          <w:sz w:val="28"/>
          <w:szCs w:val="28"/>
          <w:lang w:val="vi-VN"/>
        </w:rPr>
      </w:pPr>
      <w:r w:rsidRPr="009B09FC">
        <w:rPr>
          <w:sz w:val="28"/>
          <w:szCs w:val="28"/>
        </w:rPr>
        <w:t>4</w:t>
      </w:r>
      <w:r w:rsidR="002C7671" w:rsidRPr="009B09FC">
        <w:rPr>
          <w:sz w:val="28"/>
          <w:szCs w:val="28"/>
          <w:lang w:val="vi-VN"/>
        </w:rPr>
        <w:t>. Quyế</w:t>
      </w:r>
      <w:r w:rsidR="002155F2" w:rsidRPr="009B09FC">
        <w:rPr>
          <w:sz w:val="28"/>
          <w:szCs w:val="28"/>
          <w:lang w:val="vi-VN"/>
        </w:rPr>
        <w:t xml:space="preserve">t định số 78/2001/QĐ-UB ngày 25 tháng </w:t>
      </w:r>
      <w:r w:rsidR="002C7671" w:rsidRPr="009B09FC">
        <w:rPr>
          <w:sz w:val="28"/>
          <w:szCs w:val="28"/>
          <w:lang w:val="vi-VN"/>
        </w:rPr>
        <w:t>9</w:t>
      </w:r>
      <w:r w:rsidR="002155F2" w:rsidRPr="009B09FC">
        <w:rPr>
          <w:sz w:val="28"/>
          <w:szCs w:val="28"/>
          <w:lang w:val="vi-VN"/>
        </w:rPr>
        <w:t xml:space="preserve"> năm </w:t>
      </w:r>
      <w:r w:rsidR="002C7671" w:rsidRPr="009B09FC">
        <w:rPr>
          <w:sz w:val="28"/>
          <w:szCs w:val="28"/>
          <w:lang w:val="vi-VN"/>
        </w:rPr>
        <w:t>2001 của Ủy ban nhân dân tỉnh Gia Lai về việc quy định mức trợ cước vận chuyển và giá mua hàng nông sản bắp hạt tại các xã khu vực 3 trên địa bàn tỉnh Gia Lai.</w:t>
      </w:r>
    </w:p>
    <w:p w14:paraId="017729B9" w14:textId="13A13019" w:rsidR="002C7671" w:rsidRPr="009B09FC" w:rsidRDefault="002C7671" w:rsidP="003B79D3">
      <w:pPr>
        <w:spacing w:after="60"/>
        <w:ind w:firstLine="567"/>
        <w:jc w:val="both"/>
        <w:rPr>
          <w:sz w:val="28"/>
          <w:szCs w:val="28"/>
          <w:lang w:val="vi-VN"/>
        </w:rPr>
      </w:pPr>
      <w:r w:rsidRPr="009B09FC">
        <w:rPr>
          <w:sz w:val="28"/>
          <w:szCs w:val="28"/>
          <w:lang w:val="vi-VN"/>
        </w:rPr>
        <w:t>5. Quyế</w:t>
      </w:r>
      <w:r w:rsidR="000A2A19" w:rsidRPr="009B09FC">
        <w:rPr>
          <w:sz w:val="28"/>
          <w:szCs w:val="28"/>
          <w:lang w:val="vi-VN"/>
        </w:rPr>
        <w:t xml:space="preserve">t định số 11/2001/QĐ-UB ngày 05 tháng </w:t>
      </w:r>
      <w:r w:rsidRPr="009B09FC">
        <w:rPr>
          <w:sz w:val="28"/>
          <w:szCs w:val="28"/>
          <w:lang w:val="vi-VN"/>
        </w:rPr>
        <w:t>3</w:t>
      </w:r>
      <w:r w:rsidR="000A2A19" w:rsidRPr="009B09FC">
        <w:rPr>
          <w:sz w:val="28"/>
          <w:szCs w:val="28"/>
          <w:lang w:val="vi-VN"/>
        </w:rPr>
        <w:t xml:space="preserve"> năm </w:t>
      </w:r>
      <w:r w:rsidRPr="009B09FC">
        <w:rPr>
          <w:sz w:val="28"/>
          <w:szCs w:val="28"/>
          <w:lang w:val="vi-VN"/>
        </w:rPr>
        <w:t>2001 của Ủy ban nhân dân tỉnh Gia Lai về việc ban hành định mức tạm thời trồng và chăm sóc cao su tiểu điền thuộc dự án đa dạng hóa nông nghiệp trong thời kỳ kiến thiết cơ bản.</w:t>
      </w:r>
    </w:p>
    <w:p w14:paraId="5388471E" w14:textId="13511150" w:rsidR="002C7671" w:rsidRPr="009B09FC" w:rsidRDefault="002C7671" w:rsidP="003B79D3">
      <w:pPr>
        <w:spacing w:after="60"/>
        <w:ind w:firstLine="567"/>
        <w:jc w:val="both"/>
        <w:rPr>
          <w:sz w:val="28"/>
          <w:szCs w:val="28"/>
          <w:lang w:val="vi-VN"/>
        </w:rPr>
      </w:pPr>
      <w:r w:rsidRPr="009B09FC">
        <w:rPr>
          <w:sz w:val="28"/>
          <w:szCs w:val="28"/>
          <w:lang w:val="vi-VN"/>
        </w:rPr>
        <w:t>6. Quyế</w:t>
      </w:r>
      <w:r w:rsidR="00A04888" w:rsidRPr="009B09FC">
        <w:rPr>
          <w:sz w:val="28"/>
          <w:szCs w:val="28"/>
          <w:lang w:val="vi-VN"/>
        </w:rPr>
        <w:t xml:space="preserve">t định số 56/2001/QĐ-UB ngày 29 tháng </w:t>
      </w:r>
      <w:r w:rsidRPr="009B09FC">
        <w:rPr>
          <w:sz w:val="28"/>
          <w:szCs w:val="28"/>
          <w:lang w:val="vi-VN"/>
        </w:rPr>
        <w:t>6</w:t>
      </w:r>
      <w:r w:rsidR="00A04888" w:rsidRPr="009B09FC">
        <w:rPr>
          <w:sz w:val="28"/>
          <w:szCs w:val="28"/>
          <w:lang w:val="vi-VN"/>
        </w:rPr>
        <w:t xml:space="preserve"> năm </w:t>
      </w:r>
      <w:r w:rsidRPr="009B09FC">
        <w:rPr>
          <w:sz w:val="28"/>
          <w:szCs w:val="28"/>
          <w:lang w:val="vi-VN"/>
        </w:rPr>
        <w:t xml:space="preserve">2001 của Ủy ban nhân dân </w:t>
      </w:r>
      <w:r w:rsidR="00596452" w:rsidRPr="009B09FC">
        <w:rPr>
          <w:sz w:val="28"/>
          <w:szCs w:val="28"/>
          <w:lang w:val="vi-VN"/>
        </w:rPr>
        <w:t xml:space="preserve">tỉnh </w:t>
      </w:r>
      <w:r w:rsidRPr="009B09FC">
        <w:rPr>
          <w:sz w:val="28"/>
          <w:szCs w:val="28"/>
          <w:lang w:val="vi-VN"/>
        </w:rPr>
        <w:t>Gia Lai về việc quy định mức hỗ trợ học sinh dân tộc ít người ở các trường, lớp phổ thông nội trú và bán trú.</w:t>
      </w:r>
    </w:p>
    <w:p w14:paraId="2E1D2A7C" w14:textId="3318942F" w:rsidR="002C7671" w:rsidRPr="009B09FC" w:rsidRDefault="002C7671" w:rsidP="003B79D3">
      <w:pPr>
        <w:spacing w:after="60"/>
        <w:ind w:firstLine="567"/>
        <w:jc w:val="both"/>
        <w:rPr>
          <w:sz w:val="28"/>
          <w:szCs w:val="28"/>
          <w:lang w:val="vi-VN"/>
        </w:rPr>
      </w:pPr>
      <w:r w:rsidRPr="009B09FC">
        <w:rPr>
          <w:sz w:val="28"/>
          <w:szCs w:val="28"/>
          <w:lang w:val="vi-VN"/>
        </w:rPr>
        <w:t>7. Quyết định số 56/2004/QĐ-UB ngày 05</w:t>
      </w:r>
      <w:r w:rsidR="00D92DF2" w:rsidRPr="009B09FC">
        <w:rPr>
          <w:sz w:val="28"/>
          <w:szCs w:val="28"/>
          <w:lang w:val="vi-VN"/>
        </w:rPr>
        <w:t xml:space="preserve"> tháng 5 năm </w:t>
      </w:r>
      <w:r w:rsidRPr="009B09FC">
        <w:rPr>
          <w:sz w:val="28"/>
          <w:szCs w:val="28"/>
          <w:lang w:val="vi-VN"/>
        </w:rPr>
        <w:t>2004 của Ủy ban nhân dân tỉnh Gia Lai về việc qui định về phí dự thi, dự tuyển vào các cơ sở giáo dục do tỉnh quản lý.</w:t>
      </w:r>
    </w:p>
    <w:p w14:paraId="2FF39B28" w14:textId="12789BEA" w:rsidR="002C7671" w:rsidRPr="009B09FC" w:rsidRDefault="002C7671" w:rsidP="003B79D3">
      <w:pPr>
        <w:spacing w:after="60"/>
        <w:ind w:firstLine="567"/>
        <w:jc w:val="both"/>
        <w:rPr>
          <w:sz w:val="28"/>
          <w:szCs w:val="28"/>
          <w:lang w:val="vi-VN"/>
        </w:rPr>
      </w:pPr>
      <w:r w:rsidRPr="009B09FC">
        <w:rPr>
          <w:sz w:val="28"/>
          <w:szCs w:val="28"/>
          <w:lang w:val="vi-VN"/>
        </w:rPr>
        <w:lastRenderedPageBreak/>
        <w:t>8. Quyết định số 69/2004/QĐ-UB ngày 15</w:t>
      </w:r>
      <w:r w:rsidR="00911C4D" w:rsidRPr="009B09FC">
        <w:rPr>
          <w:sz w:val="28"/>
          <w:szCs w:val="28"/>
          <w:lang w:val="vi-VN"/>
        </w:rPr>
        <w:t xml:space="preserve"> tháng 6 năm </w:t>
      </w:r>
      <w:r w:rsidRPr="009B09FC">
        <w:rPr>
          <w:sz w:val="28"/>
          <w:szCs w:val="28"/>
          <w:lang w:val="vi-VN"/>
        </w:rPr>
        <w:t>2004 của Ủy ban nhân dân tỉnh Gia Lai về việc qui định về phí phòng, chống thiên tai.</w:t>
      </w:r>
    </w:p>
    <w:p w14:paraId="2F942BA4" w14:textId="2A429901" w:rsidR="002C7671" w:rsidRPr="009B09FC" w:rsidRDefault="002C7671" w:rsidP="003B79D3">
      <w:pPr>
        <w:spacing w:after="60"/>
        <w:ind w:firstLine="567"/>
        <w:jc w:val="both"/>
        <w:rPr>
          <w:sz w:val="28"/>
          <w:szCs w:val="28"/>
          <w:lang w:val="vi-VN"/>
        </w:rPr>
      </w:pPr>
      <w:r w:rsidRPr="009B09FC">
        <w:rPr>
          <w:sz w:val="28"/>
          <w:szCs w:val="28"/>
          <w:lang w:val="vi-VN"/>
        </w:rPr>
        <w:t xml:space="preserve">9. Quyết định số 03/2013/QĐ-UBND ngày 15 tháng 01 năm 2013 của Ủy ban nhân dân tỉnh </w:t>
      </w:r>
      <w:r w:rsidR="00330B78" w:rsidRPr="009B09FC">
        <w:rPr>
          <w:sz w:val="28"/>
          <w:szCs w:val="28"/>
          <w:lang w:val="vi-VN"/>
        </w:rPr>
        <w:t>Gia Lai</w:t>
      </w:r>
      <w:r w:rsidRPr="009B09FC">
        <w:rPr>
          <w:sz w:val="28"/>
          <w:szCs w:val="28"/>
          <w:lang w:val="vi-VN"/>
        </w:rPr>
        <w:t xml:space="preserve"> ban hành quy định về việc áp dụng nội dung chi và mức chi cho các hoạt động kiểm soát thủ tục hành chính trên địa bàn tỉnh Gia Lai.</w:t>
      </w:r>
    </w:p>
    <w:p w14:paraId="625B11CF" w14:textId="07CBE5FE" w:rsidR="002C7671" w:rsidRPr="009B09FC" w:rsidRDefault="002C7671" w:rsidP="003B79D3">
      <w:pPr>
        <w:spacing w:after="60"/>
        <w:ind w:firstLine="567"/>
        <w:jc w:val="both"/>
        <w:rPr>
          <w:sz w:val="28"/>
          <w:szCs w:val="28"/>
          <w:lang w:val="vi-VN"/>
        </w:rPr>
      </w:pPr>
      <w:r w:rsidRPr="009B09FC">
        <w:rPr>
          <w:sz w:val="28"/>
          <w:szCs w:val="28"/>
          <w:lang w:val="vi-VN"/>
        </w:rPr>
        <w:t>10. Quyết định số 02/2015/QĐ-UBN</w:t>
      </w:r>
      <w:r w:rsidR="003F784C" w:rsidRPr="009B09FC">
        <w:rPr>
          <w:sz w:val="28"/>
          <w:szCs w:val="28"/>
          <w:lang w:val="vi-VN"/>
        </w:rPr>
        <w:t xml:space="preserve">D ngày 20 tháng </w:t>
      </w:r>
      <w:r w:rsidRPr="009B09FC">
        <w:rPr>
          <w:sz w:val="28"/>
          <w:szCs w:val="28"/>
          <w:lang w:val="vi-VN"/>
        </w:rPr>
        <w:t>01</w:t>
      </w:r>
      <w:r w:rsidR="003F784C" w:rsidRPr="009B09FC">
        <w:rPr>
          <w:sz w:val="28"/>
          <w:szCs w:val="28"/>
          <w:lang w:val="vi-VN"/>
        </w:rPr>
        <w:t xml:space="preserve"> năm </w:t>
      </w:r>
      <w:r w:rsidRPr="009B09FC">
        <w:rPr>
          <w:sz w:val="28"/>
          <w:szCs w:val="28"/>
          <w:lang w:val="vi-VN"/>
        </w:rPr>
        <w:t>2015 của Ủy ban nhân dân tỉnh Gia Lai về việc quy định các định mức hỗ trợ cho các hoạt động về phát triển sản xuất và dịch vụ nông thôn trên địa bàn xã xây dựng nông thôn của tỉnh Gia Lai.</w:t>
      </w:r>
    </w:p>
    <w:p w14:paraId="5438BDEB" w14:textId="77777777" w:rsidR="0071508F" w:rsidRPr="009B09FC" w:rsidRDefault="0071508F" w:rsidP="003B79D3">
      <w:pPr>
        <w:spacing w:after="60"/>
        <w:ind w:firstLine="567"/>
        <w:jc w:val="both"/>
        <w:rPr>
          <w:b/>
          <w:sz w:val="28"/>
          <w:szCs w:val="28"/>
          <w:lang w:val="vi-VN"/>
        </w:rPr>
      </w:pPr>
      <w:r w:rsidRPr="009B09FC">
        <w:rPr>
          <w:b/>
          <w:sz w:val="28"/>
          <w:szCs w:val="28"/>
          <w:lang w:val="es-PR"/>
        </w:rPr>
        <w:t xml:space="preserve">Điều 2. </w:t>
      </w:r>
      <w:r w:rsidRPr="009B09FC">
        <w:rPr>
          <w:b/>
          <w:sz w:val="28"/>
          <w:szCs w:val="28"/>
          <w:lang w:val="vi-VN"/>
        </w:rPr>
        <w:t>Điều khoản thi hành</w:t>
      </w:r>
    </w:p>
    <w:p w14:paraId="1FDAB39E" w14:textId="598601EF" w:rsidR="0071508F" w:rsidRPr="009B09FC" w:rsidRDefault="0071508F" w:rsidP="003B79D3">
      <w:pPr>
        <w:spacing w:after="60"/>
        <w:ind w:firstLine="567"/>
        <w:jc w:val="both"/>
        <w:rPr>
          <w:sz w:val="28"/>
          <w:szCs w:val="28"/>
          <w:lang w:val="vi-VN"/>
        </w:rPr>
      </w:pPr>
      <w:r w:rsidRPr="009B09FC">
        <w:rPr>
          <w:sz w:val="28"/>
          <w:szCs w:val="28"/>
          <w:lang w:val="vi-VN"/>
        </w:rPr>
        <w:t xml:space="preserve">1. </w:t>
      </w:r>
      <w:r w:rsidRPr="009B09FC">
        <w:rPr>
          <w:sz w:val="28"/>
          <w:szCs w:val="28"/>
          <w:lang w:val="es-PR"/>
        </w:rPr>
        <w:t xml:space="preserve">Quyết định này có hiệu lực từ ngày </w:t>
      </w:r>
      <w:r w:rsidR="00741FCB">
        <w:rPr>
          <w:sz w:val="28"/>
          <w:szCs w:val="28"/>
          <w:lang w:val="es-PR"/>
        </w:rPr>
        <w:t xml:space="preserve"> </w:t>
      </w:r>
      <w:r w:rsidR="008A3F0E">
        <w:rPr>
          <w:sz w:val="28"/>
          <w:szCs w:val="28"/>
          <w:lang w:val="es-PR"/>
        </w:rPr>
        <w:t>28</w:t>
      </w:r>
      <w:r w:rsidR="00741FCB">
        <w:rPr>
          <w:sz w:val="28"/>
          <w:szCs w:val="28"/>
          <w:lang w:val="es-PR"/>
        </w:rPr>
        <w:t xml:space="preserve"> </w:t>
      </w:r>
      <w:r w:rsidR="00741FCB">
        <w:rPr>
          <w:sz w:val="28"/>
          <w:szCs w:val="28"/>
        </w:rPr>
        <w:t xml:space="preserve"> </w:t>
      </w:r>
      <w:r w:rsidRPr="009B09FC">
        <w:rPr>
          <w:sz w:val="28"/>
          <w:szCs w:val="28"/>
          <w:lang w:val="vi-VN"/>
        </w:rPr>
        <w:t xml:space="preserve"> tháng </w:t>
      </w:r>
      <w:r w:rsidR="00741FCB">
        <w:rPr>
          <w:sz w:val="28"/>
          <w:szCs w:val="28"/>
        </w:rPr>
        <w:t xml:space="preserve"> </w:t>
      </w:r>
      <w:r w:rsidR="008A3F0E">
        <w:rPr>
          <w:sz w:val="28"/>
          <w:szCs w:val="28"/>
        </w:rPr>
        <w:t xml:space="preserve">6 </w:t>
      </w:r>
      <w:r w:rsidR="00741FCB">
        <w:rPr>
          <w:sz w:val="28"/>
          <w:szCs w:val="28"/>
        </w:rPr>
        <w:t xml:space="preserve"> </w:t>
      </w:r>
      <w:r w:rsidRPr="009B09FC">
        <w:rPr>
          <w:sz w:val="28"/>
          <w:szCs w:val="28"/>
          <w:lang w:val="vi-VN"/>
        </w:rPr>
        <w:t xml:space="preserve"> năm 2024.</w:t>
      </w:r>
    </w:p>
    <w:p w14:paraId="47F95AC1" w14:textId="59C4CCF6" w:rsidR="008A3F0E" w:rsidRDefault="0071508F" w:rsidP="008A3F0E">
      <w:pPr>
        <w:spacing w:before="120" w:after="120"/>
        <w:ind w:firstLine="567"/>
        <w:jc w:val="both"/>
        <w:rPr>
          <w:sz w:val="28"/>
          <w:szCs w:val="28"/>
          <w:lang w:val="vi-VN"/>
        </w:rPr>
      </w:pPr>
      <w:r w:rsidRPr="009B09FC">
        <w:rPr>
          <w:sz w:val="28"/>
          <w:szCs w:val="28"/>
          <w:lang w:val="vi-VN"/>
        </w:rPr>
        <w:t xml:space="preserve">2. </w:t>
      </w:r>
      <w:r w:rsidRPr="009B09FC">
        <w:rPr>
          <w:sz w:val="28"/>
          <w:szCs w:val="28"/>
          <w:lang w:val="es-PR"/>
        </w:rPr>
        <w:t>Chánh Văn phòng Ủy ban nhân dân tỉnh</w:t>
      </w:r>
      <w:r w:rsidRPr="009B09FC">
        <w:rPr>
          <w:sz w:val="28"/>
          <w:szCs w:val="28"/>
          <w:lang w:val="vi-VN"/>
        </w:rPr>
        <w:t>;</w:t>
      </w:r>
      <w:r w:rsidRPr="009B09FC">
        <w:rPr>
          <w:sz w:val="28"/>
          <w:szCs w:val="28"/>
          <w:lang w:val="es-PR"/>
        </w:rPr>
        <w:t xml:space="preserve"> Giám đốc </w:t>
      </w:r>
      <w:r w:rsidRPr="009B09FC">
        <w:rPr>
          <w:sz w:val="28"/>
          <w:szCs w:val="28"/>
          <w:lang w:val="vi-VN"/>
        </w:rPr>
        <w:t>các sở;</w:t>
      </w:r>
      <w:r w:rsidRPr="009B09FC">
        <w:rPr>
          <w:sz w:val="28"/>
          <w:szCs w:val="28"/>
          <w:lang w:val="es-PR"/>
        </w:rPr>
        <w:t xml:space="preserve"> Thủ trưởng các ban, ngành</w:t>
      </w:r>
      <w:r w:rsidRPr="009B09FC">
        <w:rPr>
          <w:sz w:val="28"/>
          <w:szCs w:val="28"/>
          <w:lang w:val="vi-VN"/>
        </w:rPr>
        <w:t>;</w:t>
      </w:r>
      <w:r w:rsidRPr="009B09FC">
        <w:rPr>
          <w:sz w:val="28"/>
          <w:szCs w:val="28"/>
          <w:lang w:val="es-PR"/>
        </w:rPr>
        <w:t xml:space="preserve"> Chủ tịch Ủy ban nhân dân các huyện, thị xã, thành phố; Chủ tịch Ủy ban nhân dân các xã, phường, thị trấn;</w:t>
      </w:r>
      <w:r w:rsidRPr="009B09FC">
        <w:rPr>
          <w:sz w:val="28"/>
          <w:szCs w:val="28"/>
          <w:lang w:val="vi-VN"/>
        </w:rPr>
        <w:t xml:space="preserve"> </w:t>
      </w:r>
      <w:r w:rsidRPr="009B09FC">
        <w:rPr>
          <w:sz w:val="28"/>
          <w:szCs w:val="28"/>
          <w:lang w:val="es-PR"/>
        </w:rPr>
        <w:t xml:space="preserve">các cơ quan, đơn vị, </w:t>
      </w:r>
      <w:r w:rsidRPr="009B09FC">
        <w:rPr>
          <w:sz w:val="28"/>
          <w:szCs w:val="28"/>
          <w:lang w:val="vi-VN"/>
        </w:rPr>
        <w:t xml:space="preserve">tổ chức, </w:t>
      </w:r>
      <w:r w:rsidRPr="009B09FC">
        <w:rPr>
          <w:sz w:val="28"/>
          <w:szCs w:val="28"/>
          <w:lang w:val="es-PR"/>
        </w:rPr>
        <w:t>cá nhân khác có liên quan</w:t>
      </w:r>
      <w:r w:rsidRPr="009B09FC">
        <w:rPr>
          <w:sz w:val="28"/>
          <w:szCs w:val="28"/>
          <w:lang w:val="vi-VN"/>
        </w:rPr>
        <w:t xml:space="preserve"> </w:t>
      </w:r>
      <w:r w:rsidRPr="009B09FC">
        <w:rPr>
          <w:sz w:val="28"/>
          <w:szCs w:val="28"/>
          <w:lang w:val="es-PR"/>
        </w:rPr>
        <w:t>chịu trách nhiệm thi hành Quyết định này./.</w:t>
      </w:r>
    </w:p>
    <w:p w14:paraId="6DF7EB2E" w14:textId="77777777" w:rsidR="008A3F0E" w:rsidRPr="009B09FC" w:rsidRDefault="008A3F0E" w:rsidP="008A3F0E">
      <w:pPr>
        <w:spacing w:before="120" w:after="120"/>
        <w:ind w:firstLine="567"/>
        <w:jc w:val="both"/>
        <w:rPr>
          <w:sz w:val="28"/>
          <w:szCs w:val="28"/>
          <w:lang w:val="vi-VN"/>
        </w:rPr>
      </w:pPr>
      <w:bookmarkStart w:id="0" w:name="_GoBack"/>
      <w:bookmarkEnd w:id="0"/>
    </w:p>
    <w:p w14:paraId="28B80EFA" w14:textId="77777777" w:rsidR="008A3F0E" w:rsidRPr="008A3F0E" w:rsidRDefault="008A3F0E" w:rsidP="008A3F0E">
      <w:pPr>
        <w:ind w:left="-720" w:firstLine="720"/>
        <w:jc w:val="center"/>
        <w:rPr>
          <w:b/>
          <w:sz w:val="28"/>
          <w:szCs w:val="28"/>
          <w:lang w:val="da-DK"/>
        </w:rPr>
      </w:pPr>
      <w:r w:rsidRPr="008A3F0E">
        <w:rPr>
          <w:b/>
          <w:sz w:val="28"/>
          <w:szCs w:val="28"/>
          <w:lang w:val="da-DK"/>
        </w:rPr>
        <w:t>TM. ỦY BAN NHÂN DÂN</w:t>
      </w:r>
    </w:p>
    <w:p w14:paraId="38234F95" w14:textId="77777777" w:rsidR="008A3F0E" w:rsidRPr="008A3F0E" w:rsidRDefault="008A3F0E" w:rsidP="008A3F0E">
      <w:pPr>
        <w:ind w:left="-720" w:firstLine="720"/>
        <w:jc w:val="center"/>
        <w:rPr>
          <w:b/>
          <w:sz w:val="28"/>
          <w:szCs w:val="28"/>
          <w:lang w:val="da-DK"/>
        </w:rPr>
      </w:pPr>
      <w:r w:rsidRPr="008A3F0E">
        <w:rPr>
          <w:b/>
          <w:sz w:val="28"/>
          <w:szCs w:val="28"/>
          <w:lang w:val="da-DK"/>
        </w:rPr>
        <w:t>KT.CHỦ TỊCH</w:t>
      </w:r>
    </w:p>
    <w:p w14:paraId="3DB0DAE6" w14:textId="77777777" w:rsidR="008A3F0E" w:rsidRPr="008A3F0E" w:rsidRDefault="008A3F0E" w:rsidP="008A3F0E">
      <w:pPr>
        <w:jc w:val="center"/>
        <w:rPr>
          <w:b/>
          <w:sz w:val="28"/>
          <w:szCs w:val="28"/>
          <w:lang w:val="da-DK"/>
        </w:rPr>
      </w:pPr>
      <w:r w:rsidRPr="008A3F0E">
        <w:rPr>
          <w:b/>
          <w:sz w:val="28"/>
          <w:szCs w:val="28"/>
          <w:lang w:val="da-DK"/>
        </w:rPr>
        <w:t>PHÓ CHỦ TỊCH</w:t>
      </w:r>
    </w:p>
    <w:p w14:paraId="44CA863E" w14:textId="77777777" w:rsidR="008A3F0E" w:rsidRPr="008A3F0E" w:rsidRDefault="008A3F0E" w:rsidP="008A3F0E">
      <w:pPr>
        <w:jc w:val="center"/>
        <w:rPr>
          <w:b/>
          <w:sz w:val="28"/>
          <w:szCs w:val="28"/>
          <w:lang w:val="da-DK"/>
        </w:rPr>
      </w:pPr>
      <w:r w:rsidRPr="008A3F0E">
        <w:rPr>
          <w:b/>
          <w:sz w:val="28"/>
          <w:szCs w:val="28"/>
          <w:lang w:val="da-DK"/>
        </w:rPr>
        <w:t>(Đã ký)</w:t>
      </w:r>
    </w:p>
    <w:p w14:paraId="288CC673" w14:textId="77777777" w:rsidR="008A3F0E" w:rsidRPr="008A3F0E" w:rsidRDefault="008A3F0E" w:rsidP="008A3F0E">
      <w:pPr>
        <w:jc w:val="center"/>
        <w:rPr>
          <w:b/>
          <w:sz w:val="28"/>
          <w:szCs w:val="28"/>
          <w:lang w:val="da-DK"/>
        </w:rPr>
      </w:pPr>
      <w:r w:rsidRPr="008A3F0E">
        <w:rPr>
          <w:b/>
          <w:spacing w:val="-6"/>
          <w:sz w:val="28"/>
          <w:szCs w:val="28"/>
          <w:lang w:val="es-PR"/>
        </w:rPr>
        <w:t>Nguyễn Tuấn Anh</w:t>
      </w:r>
    </w:p>
    <w:p w14:paraId="176727EA" w14:textId="77777777" w:rsidR="00815050" w:rsidRPr="008A3F0E" w:rsidRDefault="00815050" w:rsidP="0071508F">
      <w:pPr>
        <w:rPr>
          <w:sz w:val="28"/>
          <w:szCs w:val="28"/>
        </w:rPr>
      </w:pPr>
    </w:p>
    <w:sectPr w:rsidR="00815050" w:rsidRPr="008A3F0E" w:rsidSect="003D1F04">
      <w:headerReference w:type="default" r:id="rId7"/>
      <w:pgSz w:w="11906" w:h="16838" w:code="9"/>
      <w:pgMar w:top="1134" w:right="90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8AE47" w14:textId="77777777" w:rsidR="00D56CCF" w:rsidRDefault="00D56CCF" w:rsidP="0069167A">
      <w:r>
        <w:separator/>
      </w:r>
    </w:p>
  </w:endnote>
  <w:endnote w:type="continuationSeparator" w:id="0">
    <w:p w14:paraId="6A73F7FB" w14:textId="77777777" w:rsidR="00D56CCF" w:rsidRDefault="00D56CCF" w:rsidP="0069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63B3" w14:textId="77777777" w:rsidR="00D56CCF" w:rsidRDefault="00D56CCF" w:rsidP="0069167A">
      <w:r>
        <w:separator/>
      </w:r>
    </w:p>
  </w:footnote>
  <w:footnote w:type="continuationSeparator" w:id="0">
    <w:p w14:paraId="40CD6C5C" w14:textId="77777777" w:rsidR="00D56CCF" w:rsidRDefault="00D56CCF" w:rsidP="00691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60283"/>
      <w:docPartObj>
        <w:docPartGallery w:val="Page Numbers (Top of Page)"/>
        <w:docPartUnique/>
      </w:docPartObj>
    </w:sdtPr>
    <w:sdtEndPr>
      <w:rPr>
        <w:noProof/>
      </w:rPr>
    </w:sdtEndPr>
    <w:sdtContent>
      <w:p w14:paraId="6FF039DF" w14:textId="59FD0315" w:rsidR="00D65CE1" w:rsidRDefault="00D65CE1">
        <w:pPr>
          <w:pStyle w:val="Header"/>
          <w:jc w:val="center"/>
        </w:pPr>
        <w:r>
          <w:fldChar w:fldCharType="begin"/>
        </w:r>
        <w:r>
          <w:instrText xml:space="preserve"> PAGE   \* MERGEFORMAT </w:instrText>
        </w:r>
        <w:r>
          <w:fldChar w:fldCharType="separate"/>
        </w:r>
        <w:r w:rsidR="008A3F0E">
          <w:rPr>
            <w:noProof/>
          </w:rPr>
          <w:t>3</w:t>
        </w:r>
        <w:r>
          <w:rPr>
            <w:noProof/>
          </w:rPr>
          <w:fldChar w:fldCharType="end"/>
        </w:r>
      </w:p>
    </w:sdtContent>
  </w:sdt>
  <w:p w14:paraId="6DE91F63" w14:textId="77777777" w:rsidR="00D65CE1" w:rsidRDefault="00D6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59"/>
    <w:rsid w:val="000015FD"/>
    <w:rsid w:val="0000449C"/>
    <w:rsid w:val="00015A34"/>
    <w:rsid w:val="00031EA9"/>
    <w:rsid w:val="000424C7"/>
    <w:rsid w:val="00045135"/>
    <w:rsid w:val="000568AB"/>
    <w:rsid w:val="00060F8A"/>
    <w:rsid w:val="00080C63"/>
    <w:rsid w:val="000A2A19"/>
    <w:rsid w:val="000C19A5"/>
    <w:rsid w:val="000D25DA"/>
    <w:rsid w:val="00117B36"/>
    <w:rsid w:val="00122183"/>
    <w:rsid w:val="001234E4"/>
    <w:rsid w:val="00142AD0"/>
    <w:rsid w:val="00163070"/>
    <w:rsid w:val="00172394"/>
    <w:rsid w:val="00176004"/>
    <w:rsid w:val="0019705D"/>
    <w:rsid w:val="001979F3"/>
    <w:rsid w:val="001A5638"/>
    <w:rsid w:val="001B04B6"/>
    <w:rsid w:val="001C3863"/>
    <w:rsid w:val="001D2E77"/>
    <w:rsid w:val="001D37C4"/>
    <w:rsid w:val="001D7E1B"/>
    <w:rsid w:val="001E27FF"/>
    <w:rsid w:val="001F609D"/>
    <w:rsid w:val="002155F2"/>
    <w:rsid w:val="002162A1"/>
    <w:rsid w:val="00233FFF"/>
    <w:rsid w:val="00236DE3"/>
    <w:rsid w:val="00237054"/>
    <w:rsid w:val="00256D1F"/>
    <w:rsid w:val="00265561"/>
    <w:rsid w:val="00276BB9"/>
    <w:rsid w:val="00285184"/>
    <w:rsid w:val="002A3FDE"/>
    <w:rsid w:val="002B208F"/>
    <w:rsid w:val="002B3DEB"/>
    <w:rsid w:val="002B4DBF"/>
    <w:rsid w:val="002C7671"/>
    <w:rsid w:val="002E5379"/>
    <w:rsid w:val="002F69B6"/>
    <w:rsid w:val="003056F8"/>
    <w:rsid w:val="00316A90"/>
    <w:rsid w:val="00327714"/>
    <w:rsid w:val="00330B78"/>
    <w:rsid w:val="00334427"/>
    <w:rsid w:val="00355B8D"/>
    <w:rsid w:val="00361AD7"/>
    <w:rsid w:val="003660AF"/>
    <w:rsid w:val="003A2721"/>
    <w:rsid w:val="003B099B"/>
    <w:rsid w:val="003B1544"/>
    <w:rsid w:val="003B79D3"/>
    <w:rsid w:val="003D1F04"/>
    <w:rsid w:val="003D53BA"/>
    <w:rsid w:val="003F784C"/>
    <w:rsid w:val="004056B6"/>
    <w:rsid w:val="004073C0"/>
    <w:rsid w:val="004378B4"/>
    <w:rsid w:val="00454ADE"/>
    <w:rsid w:val="0048308C"/>
    <w:rsid w:val="004A512F"/>
    <w:rsid w:val="004B6A2B"/>
    <w:rsid w:val="004C4C14"/>
    <w:rsid w:val="004D1293"/>
    <w:rsid w:val="004E2EB3"/>
    <w:rsid w:val="004E6589"/>
    <w:rsid w:val="005069A5"/>
    <w:rsid w:val="0051401D"/>
    <w:rsid w:val="00517E6F"/>
    <w:rsid w:val="00521F45"/>
    <w:rsid w:val="00523364"/>
    <w:rsid w:val="00523BE3"/>
    <w:rsid w:val="0052632A"/>
    <w:rsid w:val="00536F24"/>
    <w:rsid w:val="00567904"/>
    <w:rsid w:val="00571933"/>
    <w:rsid w:val="00596452"/>
    <w:rsid w:val="005B5483"/>
    <w:rsid w:val="005C0F97"/>
    <w:rsid w:val="005C2B9E"/>
    <w:rsid w:val="005C3C5D"/>
    <w:rsid w:val="005F79C2"/>
    <w:rsid w:val="00616B0F"/>
    <w:rsid w:val="00621313"/>
    <w:rsid w:val="00632CC3"/>
    <w:rsid w:val="00660514"/>
    <w:rsid w:val="00666916"/>
    <w:rsid w:val="0069167A"/>
    <w:rsid w:val="006A1DFC"/>
    <w:rsid w:val="006B73EB"/>
    <w:rsid w:val="006D67C7"/>
    <w:rsid w:val="006F0ECF"/>
    <w:rsid w:val="006F17F0"/>
    <w:rsid w:val="0071508F"/>
    <w:rsid w:val="00716178"/>
    <w:rsid w:val="00726DFB"/>
    <w:rsid w:val="00733A96"/>
    <w:rsid w:val="00741FCB"/>
    <w:rsid w:val="00746F78"/>
    <w:rsid w:val="00750B06"/>
    <w:rsid w:val="0075197E"/>
    <w:rsid w:val="007671D5"/>
    <w:rsid w:val="007708FF"/>
    <w:rsid w:val="00790130"/>
    <w:rsid w:val="007C5F13"/>
    <w:rsid w:val="00804D7D"/>
    <w:rsid w:val="008122D0"/>
    <w:rsid w:val="00815050"/>
    <w:rsid w:val="0081631A"/>
    <w:rsid w:val="008267D7"/>
    <w:rsid w:val="008447A7"/>
    <w:rsid w:val="00852FF6"/>
    <w:rsid w:val="00853D79"/>
    <w:rsid w:val="00857A8F"/>
    <w:rsid w:val="008A3F0E"/>
    <w:rsid w:val="008E4233"/>
    <w:rsid w:val="008E6331"/>
    <w:rsid w:val="008F7D62"/>
    <w:rsid w:val="00911C4D"/>
    <w:rsid w:val="00916FA9"/>
    <w:rsid w:val="0092618E"/>
    <w:rsid w:val="00937F68"/>
    <w:rsid w:val="009477E2"/>
    <w:rsid w:val="009525D3"/>
    <w:rsid w:val="009615A1"/>
    <w:rsid w:val="00965F3E"/>
    <w:rsid w:val="00970859"/>
    <w:rsid w:val="0097236A"/>
    <w:rsid w:val="00984C18"/>
    <w:rsid w:val="009A5DD3"/>
    <w:rsid w:val="009A7C54"/>
    <w:rsid w:val="009B09FC"/>
    <w:rsid w:val="009B68A7"/>
    <w:rsid w:val="009C703F"/>
    <w:rsid w:val="009D42E9"/>
    <w:rsid w:val="00A04888"/>
    <w:rsid w:val="00A141E2"/>
    <w:rsid w:val="00A26657"/>
    <w:rsid w:val="00A617E5"/>
    <w:rsid w:val="00AD62B0"/>
    <w:rsid w:val="00AD62EF"/>
    <w:rsid w:val="00AD6868"/>
    <w:rsid w:val="00AF650B"/>
    <w:rsid w:val="00AF75CB"/>
    <w:rsid w:val="00B04A32"/>
    <w:rsid w:val="00B11A88"/>
    <w:rsid w:val="00B22EFD"/>
    <w:rsid w:val="00B57628"/>
    <w:rsid w:val="00B62094"/>
    <w:rsid w:val="00B62349"/>
    <w:rsid w:val="00B67B0A"/>
    <w:rsid w:val="00B81F10"/>
    <w:rsid w:val="00B833CB"/>
    <w:rsid w:val="00B97001"/>
    <w:rsid w:val="00BE0D35"/>
    <w:rsid w:val="00BE7015"/>
    <w:rsid w:val="00C00435"/>
    <w:rsid w:val="00C075CE"/>
    <w:rsid w:val="00C1331F"/>
    <w:rsid w:val="00C13881"/>
    <w:rsid w:val="00C42E15"/>
    <w:rsid w:val="00C517AB"/>
    <w:rsid w:val="00C518B4"/>
    <w:rsid w:val="00C6446D"/>
    <w:rsid w:val="00C7729C"/>
    <w:rsid w:val="00CA0106"/>
    <w:rsid w:val="00CB42F2"/>
    <w:rsid w:val="00CB5A92"/>
    <w:rsid w:val="00CE1602"/>
    <w:rsid w:val="00CF4F50"/>
    <w:rsid w:val="00D03F55"/>
    <w:rsid w:val="00D13EB9"/>
    <w:rsid w:val="00D26AB7"/>
    <w:rsid w:val="00D475B1"/>
    <w:rsid w:val="00D562F6"/>
    <w:rsid w:val="00D56CCF"/>
    <w:rsid w:val="00D65CE1"/>
    <w:rsid w:val="00D70C8F"/>
    <w:rsid w:val="00D73344"/>
    <w:rsid w:val="00D83ADE"/>
    <w:rsid w:val="00D87DBF"/>
    <w:rsid w:val="00D92DF2"/>
    <w:rsid w:val="00DA4BED"/>
    <w:rsid w:val="00DC5C97"/>
    <w:rsid w:val="00DF213C"/>
    <w:rsid w:val="00DF2535"/>
    <w:rsid w:val="00DF490A"/>
    <w:rsid w:val="00E24E51"/>
    <w:rsid w:val="00E314D4"/>
    <w:rsid w:val="00E31D5F"/>
    <w:rsid w:val="00E3598F"/>
    <w:rsid w:val="00E42E9B"/>
    <w:rsid w:val="00E47A24"/>
    <w:rsid w:val="00E8183F"/>
    <w:rsid w:val="00E8736D"/>
    <w:rsid w:val="00ED1DC1"/>
    <w:rsid w:val="00EF23D7"/>
    <w:rsid w:val="00EF43EF"/>
    <w:rsid w:val="00F051DC"/>
    <w:rsid w:val="00F1176F"/>
    <w:rsid w:val="00F20605"/>
    <w:rsid w:val="00F221A4"/>
    <w:rsid w:val="00F34BEE"/>
    <w:rsid w:val="00F44FFD"/>
    <w:rsid w:val="00F552F0"/>
    <w:rsid w:val="00F66FF4"/>
    <w:rsid w:val="00FB30CE"/>
    <w:rsid w:val="00FE1D04"/>
    <w:rsid w:val="00FF06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A9FAB"/>
  <w15:docId w15:val="{E3D87E18-DBCA-4CFF-9AD3-83AFB8F2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859"/>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Char1,Char Char1,Char Char Char Char1,Char Char Char Char Char Char Char1,Char Char Char Char Char1,Char Char Char Char Char Char Char Char Char,Char Char Char Char Char Char Char Char1,Char Char Char Char Char Char1,Char1 Char"/>
    <w:basedOn w:val="DefaultParagraphFont"/>
    <w:link w:val="BodyText"/>
    <w:locked/>
    <w:rsid w:val="00970859"/>
    <w:rPr>
      <w:rFonts w:ascii="VNI-Times" w:eastAsia="Times New Roman" w:hAnsi="VNI-Times" w:cs="Times New Roman"/>
      <w:color w:val="000000"/>
      <w:sz w:val="28"/>
      <w:szCs w:val="24"/>
      <w:lang w:val="es-PR"/>
    </w:rPr>
  </w:style>
  <w:style w:type="paragraph" w:styleId="BodyText">
    <w:name w:val="Body Text"/>
    <w:aliases w:val="Char Char,Char,Char Char Char,Char Char Char Char Char Char,Char Char Char Char,Char Char Char Char Char Char Char Char,Char Char Char Char Char Char Char,Char Char Char Char Char,Body Text Char Char Char,Body Text Char Char,Char1"/>
    <w:basedOn w:val="Normal"/>
    <w:link w:val="BodyTextChar"/>
    <w:unhideWhenUsed/>
    <w:rsid w:val="00970859"/>
    <w:pPr>
      <w:tabs>
        <w:tab w:val="left" w:pos="180"/>
        <w:tab w:val="left" w:pos="9000"/>
      </w:tabs>
      <w:autoSpaceDE w:val="0"/>
      <w:autoSpaceDN w:val="0"/>
      <w:adjustRightInd w:val="0"/>
      <w:jc w:val="both"/>
    </w:pPr>
    <w:rPr>
      <w:rFonts w:ascii="VNI-Times" w:hAnsi="VNI-Times"/>
      <w:color w:val="000000"/>
      <w:sz w:val="28"/>
      <w:lang w:val="es-PR"/>
    </w:rPr>
  </w:style>
  <w:style w:type="character" w:customStyle="1" w:styleId="BodyTextChar1">
    <w:name w:val="Body Text Char1"/>
    <w:basedOn w:val="DefaultParagraphFont"/>
    <w:uiPriority w:val="99"/>
    <w:semiHidden/>
    <w:rsid w:val="00970859"/>
    <w:rPr>
      <w:rFonts w:eastAsia="Times New Roman" w:cs="Times New Roman"/>
      <w:szCs w:val="24"/>
      <w:lang w:val="en-US"/>
    </w:rPr>
  </w:style>
  <w:style w:type="table" w:styleId="TableGrid">
    <w:name w:val="Table Grid"/>
    <w:basedOn w:val="TableNormal"/>
    <w:uiPriority w:val="59"/>
    <w:rsid w:val="00DF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67A"/>
    <w:pPr>
      <w:tabs>
        <w:tab w:val="center" w:pos="4513"/>
        <w:tab w:val="right" w:pos="9026"/>
      </w:tabs>
    </w:pPr>
  </w:style>
  <w:style w:type="character" w:customStyle="1" w:styleId="HeaderChar">
    <w:name w:val="Header Char"/>
    <w:basedOn w:val="DefaultParagraphFont"/>
    <w:link w:val="Header"/>
    <w:uiPriority w:val="99"/>
    <w:rsid w:val="0069167A"/>
    <w:rPr>
      <w:rFonts w:eastAsia="Times New Roman" w:cs="Times New Roman"/>
      <w:szCs w:val="24"/>
      <w:lang w:val="en-US"/>
    </w:rPr>
  </w:style>
  <w:style w:type="paragraph" w:styleId="Footer">
    <w:name w:val="footer"/>
    <w:basedOn w:val="Normal"/>
    <w:link w:val="FooterChar"/>
    <w:uiPriority w:val="99"/>
    <w:unhideWhenUsed/>
    <w:rsid w:val="0069167A"/>
    <w:pPr>
      <w:tabs>
        <w:tab w:val="center" w:pos="4513"/>
        <w:tab w:val="right" w:pos="9026"/>
      </w:tabs>
    </w:pPr>
  </w:style>
  <w:style w:type="character" w:customStyle="1" w:styleId="FooterChar">
    <w:name w:val="Footer Char"/>
    <w:basedOn w:val="DefaultParagraphFont"/>
    <w:link w:val="Footer"/>
    <w:uiPriority w:val="99"/>
    <w:rsid w:val="0069167A"/>
    <w:rPr>
      <w:rFonts w:eastAsia="Times New Roman" w:cs="Times New Roman"/>
      <w:szCs w:val="24"/>
      <w:lang w:val="en-U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single spa"/>
    <w:basedOn w:val="Normal"/>
    <w:link w:val="FootnoteTextChar"/>
    <w:uiPriority w:val="99"/>
    <w:unhideWhenUsed/>
    <w:qFormat/>
    <w:rsid w:val="0066691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 Char"/>
    <w:basedOn w:val="DefaultParagraphFont"/>
    <w:link w:val="FootnoteText"/>
    <w:uiPriority w:val="99"/>
    <w:rsid w:val="00666916"/>
    <w:rPr>
      <w:rFonts w:eastAsia="Times New Roman" w:cs="Times New Roman"/>
      <w:sz w:val="20"/>
      <w:szCs w:val="20"/>
      <w:lang w:val="en-US"/>
    </w:rPr>
  </w:style>
  <w:style w:type="character" w:styleId="FootnoteReference">
    <w:name w:val="footnote reference"/>
    <w:aliases w:val="Footnote text,ftref,fr,16 Point,Superscript 6 Point,BearingPoint,Footnote Text1,f,Ref,de nota al pie,Footnote + Arial,Black,Footnote Text11,BVI fnr,f1,(NECG) Footnote Reference,footnote ref,de nota al p,BVI,10 pt,4,4_"/>
    <w:basedOn w:val="DefaultParagraphFont"/>
    <w:uiPriority w:val="99"/>
    <w:unhideWhenUsed/>
    <w:qFormat/>
    <w:rsid w:val="00666916"/>
    <w:rPr>
      <w:vertAlign w:val="superscript"/>
    </w:rPr>
  </w:style>
  <w:style w:type="paragraph" w:styleId="BalloonText">
    <w:name w:val="Balloon Text"/>
    <w:basedOn w:val="Normal"/>
    <w:link w:val="BalloonTextChar"/>
    <w:uiPriority w:val="99"/>
    <w:semiHidden/>
    <w:unhideWhenUsed/>
    <w:rsid w:val="00F11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6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569">
      <w:bodyDiv w:val="1"/>
      <w:marLeft w:val="0"/>
      <w:marRight w:val="0"/>
      <w:marTop w:val="0"/>
      <w:marBottom w:val="0"/>
      <w:divBdr>
        <w:top w:val="none" w:sz="0" w:space="0" w:color="auto"/>
        <w:left w:val="none" w:sz="0" w:space="0" w:color="auto"/>
        <w:bottom w:val="none" w:sz="0" w:space="0" w:color="auto"/>
        <w:right w:val="none" w:sz="0" w:space="0" w:color="auto"/>
      </w:divBdr>
    </w:div>
    <w:div w:id="36695070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1089228213">
      <w:bodyDiv w:val="1"/>
      <w:marLeft w:val="0"/>
      <w:marRight w:val="0"/>
      <w:marTop w:val="0"/>
      <w:marBottom w:val="0"/>
      <w:divBdr>
        <w:top w:val="none" w:sz="0" w:space="0" w:color="auto"/>
        <w:left w:val="none" w:sz="0" w:space="0" w:color="auto"/>
        <w:bottom w:val="none" w:sz="0" w:space="0" w:color="auto"/>
        <w:right w:val="none" w:sz="0" w:space="0" w:color="auto"/>
      </w:divBdr>
    </w:div>
    <w:div w:id="1785224579">
      <w:bodyDiv w:val="1"/>
      <w:marLeft w:val="0"/>
      <w:marRight w:val="0"/>
      <w:marTop w:val="0"/>
      <w:marBottom w:val="0"/>
      <w:divBdr>
        <w:top w:val="none" w:sz="0" w:space="0" w:color="auto"/>
        <w:left w:val="none" w:sz="0" w:space="0" w:color="auto"/>
        <w:bottom w:val="none" w:sz="0" w:space="0" w:color="auto"/>
        <w:right w:val="none" w:sz="0" w:space="0" w:color="auto"/>
      </w:divBdr>
    </w:div>
    <w:div w:id="1792631220">
      <w:bodyDiv w:val="1"/>
      <w:marLeft w:val="0"/>
      <w:marRight w:val="0"/>
      <w:marTop w:val="0"/>
      <w:marBottom w:val="0"/>
      <w:divBdr>
        <w:top w:val="none" w:sz="0" w:space="0" w:color="auto"/>
        <w:left w:val="none" w:sz="0" w:space="0" w:color="auto"/>
        <w:bottom w:val="none" w:sz="0" w:space="0" w:color="auto"/>
        <w:right w:val="none" w:sz="0" w:space="0" w:color="auto"/>
      </w:divBdr>
    </w:div>
    <w:div w:id="20765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42C78-24B2-4469-A890-73DD55CFC648}">
  <ds:schemaRefs>
    <ds:schemaRef ds:uri="http://schemas.openxmlformats.org/officeDocument/2006/bibliography"/>
  </ds:schemaRefs>
</ds:datastoreItem>
</file>

<file path=customXml/itemProps2.xml><?xml version="1.0" encoding="utf-8"?>
<ds:datastoreItem xmlns:ds="http://schemas.openxmlformats.org/officeDocument/2006/customXml" ds:itemID="{E71109EE-3037-45B8-B621-600B5CC8DAD5}"/>
</file>

<file path=customXml/itemProps3.xml><?xml version="1.0" encoding="utf-8"?>
<ds:datastoreItem xmlns:ds="http://schemas.openxmlformats.org/officeDocument/2006/customXml" ds:itemID="{BEEC9B10-0C10-4345-90C1-35C567AD03AF}"/>
</file>

<file path=customXml/itemProps4.xml><?xml version="1.0" encoding="utf-8"?>
<ds:datastoreItem xmlns:ds="http://schemas.openxmlformats.org/officeDocument/2006/customXml" ds:itemID="{2ABEEE7D-438D-4E8A-BEE4-2396D97DC42A}"/>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Windows 10 TIMT</cp:lastModifiedBy>
  <cp:revision>2</cp:revision>
  <cp:lastPrinted>2024-05-29T06:52:00Z</cp:lastPrinted>
  <dcterms:created xsi:type="dcterms:W3CDTF">2024-06-18T09:07:00Z</dcterms:created>
  <dcterms:modified xsi:type="dcterms:W3CDTF">2024-06-18T09:07:00Z</dcterms:modified>
</cp:coreProperties>
</file>